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3年部门预算信息公开模板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嘉黎县政法委2023年度部门预算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2月  15日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嘉黎县政法委概况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嘉黎县委政法委2023年度部门预算明细表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嘉黎县委政法委2023年度部门预算数据分析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嘉黎县政法委概况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sz w:val="32"/>
          <w:szCs w:val="32"/>
        </w:rPr>
      </w:pPr>
      <w:r>
        <w:rPr>
          <w:rFonts w:hint="eastAsia" w:ascii="仿宋" w:hAnsi="仿宋" w:eastAsia="仿宋"/>
          <w:sz w:val="32"/>
          <w:szCs w:val="32"/>
        </w:rPr>
        <w:t>按照组织部印发的“三定”方案文件，我委主要职责为</w:t>
      </w:r>
    </w:p>
    <w:p>
      <w:pPr>
        <w:ind w:firstLine="640" w:firstLineChars="200"/>
        <w:rPr>
          <w:rFonts w:ascii="仿宋" w:hAnsi="仿宋" w:eastAsia="仿宋"/>
          <w:sz w:val="32"/>
          <w:szCs w:val="32"/>
        </w:rPr>
      </w:pPr>
      <w:r>
        <w:rPr>
          <w:rFonts w:hint="eastAsia" w:ascii="仿宋" w:hAnsi="仿宋" w:eastAsia="仿宋"/>
          <w:sz w:val="32"/>
          <w:szCs w:val="32"/>
        </w:rPr>
        <w:t>（一）深入贯彻习近平新时代中国特色社会主义思想，深入贯彻党的路线方针政策和决策部署，统一政法各部门思想和行动，坚持党对政法工作的绝对领导，坚决维护党中央权威和集中统一领导。</w:t>
      </w:r>
    </w:p>
    <w:p>
      <w:pPr>
        <w:ind w:firstLine="640" w:firstLineChars="200"/>
        <w:rPr>
          <w:rFonts w:ascii="仿宋" w:hAnsi="仿宋" w:eastAsia="仿宋"/>
          <w:sz w:val="32"/>
          <w:szCs w:val="32"/>
        </w:rPr>
      </w:pPr>
      <w:r>
        <w:rPr>
          <w:rFonts w:hint="eastAsia" w:ascii="仿宋" w:hAnsi="仿宋" w:eastAsia="仿宋"/>
          <w:sz w:val="32"/>
          <w:szCs w:val="32"/>
        </w:rPr>
        <w:t>（二）深入贯彻党中央自治区党委和市委、县委的决策部署，对全县政法工作研究提出全局性的部署，推进平安嘉黎、法治嘉黎建设，加强过硬政法队伍建设，深化智能化建设，坚决维护国家政治安全，确保嘉黎社会大局稳定、促进社会公平正义、保障人民安居乐业。</w:t>
      </w:r>
    </w:p>
    <w:p>
      <w:pPr>
        <w:ind w:firstLine="640" w:firstLineChars="200"/>
        <w:rPr>
          <w:rFonts w:ascii="仿宋" w:hAnsi="仿宋" w:eastAsia="仿宋"/>
          <w:sz w:val="32"/>
          <w:szCs w:val="32"/>
        </w:rPr>
      </w:pPr>
      <w:r>
        <w:rPr>
          <w:rFonts w:hint="eastAsia" w:ascii="仿宋" w:hAnsi="仿宋" w:eastAsia="仿宋"/>
          <w:sz w:val="32"/>
          <w:szCs w:val="32"/>
        </w:rPr>
        <w:t>（三）了解掌握和分析研判全县政法工作动态，分析社会稳定形势，创新完善多部门参与的综治维稳工作机制，协调推动预防，化解影响稳定的社会矛盾和风险，协调应对和处置重大突发事件。</w:t>
      </w:r>
    </w:p>
    <w:p>
      <w:pPr>
        <w:ind w:firstLine="640" w:firstLineChars="200"/>
        <w:rPr>
          <w:rFonts w:ascii="仿宋" w:hAnsi="仿宋" w:eastAsia="仿宋"/>
          <w:sz w:val="32"/>
          <w:szCs w:val="32"/>
        </w:rPr>
      </w:pPr>
      <w:r>
        <w:rPr>
          <w:rFonts w:hint="eastAsia" w:ascii="仿宋" w:hAnsi="仿宋" w:eastAsia="仿宋"/>
          <w:sz w:val="32"/>
          <w:szCs w:val="32"/>
        </w:rPr>
        <w:t>（四）加强对全县政法工作的督查，统筹协调社会治安综合治理、维护社会稳定、反邪教有关法律法规政策的实施工作。</w:t>
      </w:r>
    </w:p>
    <w:p>
      <w:pPr>
        <w:ind w:firstLine="640" w:firstLineChars="200"/>
        <w:rPr>
          <w:rFonts w:ascii="仿宋" w:hAnsi="仿宋" w:eastAsia="仿宋"/>
          <w:sz w:val="32"/>
          <w:szCs w:val="32"/>
        </w:rPr>
      </w:pPr>
      <w:r>
        <w:rPr>
          <w:rFonts w:hint="eastAsia" w:ascii="仿宋" w:hAnsi="仿宋" w:eastAsia="仿宋"/>
          <w:sz w:val="32"/>
          <w:szCs w:val="32"/>
        </w:rPr>
        <w:t>（五）组织开展全县政法领域的调查研究，研究拟订政法工作的方正政策和重大措施，及时向县委提出建议。参与有关法规的起草、修改工作，及时提出立法建议。</w:t>
      </w:r>
    </w:p>
    <w:p>
      <w:pPr>
        <w:ind w:firstLine="640" w:firstLineChars="200"/>
        <w:rPr>
          <w:rFonts w:ascii="仿宋" w:hAnsi="仿宋" w:eastAsia="仿宋"/>
          <w:sz w:val="32"/>
          <w:szCs w:val="32"/>
        </w:rPr>
      </w:pPr>
      <w:r>
        <w:rPr>
          <w:rFonts w:hint="eastAsia" w:ascii="仿宋" w:hAnsi="仿宋" w:eastAsia="仿宋"/>
          <w:sz w:val="32"/>
          <w:szCs w:val="32"/>
        </w:rPr>
        <w:t>（六）掌握分析全县政法舆情动态，指导协调全县政法各部门媒体网络宣传和涉及政法工作的重大宣传工作。</w:t>
      </w:r>
    </w:p>
    <w:p>
      <w:pPr>
        <w:ind w:firstLine="640" w:firstLineChars="200"/>
        <w:rPr>
          <w:rFonts w:ascii="仿宋" w:hAnsi="仿宋" w:eastAsia="仿宋"/>
          <w:sz w:val="32"/>
          <w:szCs w:val="32"/>
        </w:rPr>
      </w:pPr>
      <w:r>
        <w:rPr>
          <w:rFonts w:hint="eastAsia" w:ascii="仿宋" w:hAnsi="仿宋" w:eastAsia="仿宋"/>
          <w:sz w:val="32"/>
          <w:szCs w:val="32"/>
        </w:rPr>
        <w:t>（七）统筹协调推进全县政法信息化建设工作，研讨分析政法信息基础设施共建互享、互联互通和开放兼容的政策意见，指导政法部门信息化平安建设工作。</w:t>
      </w:r>
    </w:p>
    <w:p>
      <w:pPr>
        <w:ind w:firstLine="640" w:firstLineChars="200"/>
        <w:rPr>
          <w:rFonts w:ascii="仿宋" w:hAnsi="仿宋" w:eastAsia="仿宋"/>
          <w:sz w:val="32"/>
          <w:szCs w:val="32"/>
        </w:rPr>
      </w:pPr>
      <w:r>
        <w:rPr>
          <w:rFonts w:hint="eastAsia" w:ascii="仿宋" w:hAnsi="仿宋" w:eastAsia="仿宋"/>
          <w:sz w:val="32"/>
          <w:szCs w:val="32"/>
        </w:rPr>
        <w:t>（八）监督和支持全县政法各部门依法行使职权，指导和协调政法各部门密切配合，研究和协调重大、疑难案件推进严格执法、公正司法。</w:t>
      </w:r>
    </w:p>
    <w:p>
      <w:pPr>
        <w:ind w:firstLine="640" w:firstLineChars="200"/>
        <w:rPr>
          <w:rFonts w:ascii="仿宋" w:hAnsi="仿宋" w:eastAsia="仿宋"/>
          <w:sz w:val="32"/>
          <w:szCs w:val="32"/>
        </w:rPr>
      </w:pPr>
      <w:r>
        <w:rPr>
          <w:rFonts w:hint="eastAsia" w:ascii="仿宋" w:hAnsi="仿宋" w:eastAsia="仿宋"/>
          <w:sz w:val="32"/>
          <w:szCs w:val="32"/>
        </w:rPr>
        <w:t>（九）组织研究全县政法改革中带有方向性、倾向性和普遍性的重大问题，深化政法改革。</w:t>
      </w:r>
    </w:p>
    <w:p>
      <w:pPr>
        <w:ind w:firstLine="640" w:firstLineChars="200"/>
        <w:rPr>
          <w:rFonts w:ascii="仿宋" w:hAnsi="仿宋" w:eastAsia="仿宋"/>
          <w:sz w:val="32"/>
          <w:szCs w:val="32"/>
        </w:rPr>
      </w:pPr>
      <w:r>
        <w:rPr>
          <w:rFonts w:hint="eastAsia" w:ascii="仿宋" w:hAnsi="仿宋" w:eastAsia="仿宋"/>
          <w:sz w:val="32"/>
          <w:szCs w:val="32"/>
        </w:rPr>
        <w:t>（十）指导推动全县政法系统党的建设和政法队伍建设</w:t>
      </w:r>
    </w:p>
    <w:p>
      <w:pPr>
        <w:ind w:firstLine="640" w:firstLineChars="200"/>
        <w:rPr>
          <w:rFonts w:ascii="仿宋" w:hAnsi="仿宋" w:eastAsia="仿宋"/>
          <w:sz w:val="32"/>
          <w:szCs w:val="32"/>
        </w:rPr>
      </w:pPr>
      <w:r>
        <w:rPr>
          <w:rFonts w:hint="eastAsia" w:ascii="仿宋" w:hAnsi="仿宋" w:eastAsia="仿宋"/>
          <w:sz w:val="32"/>
          <w:szCs w:val="32"/>
        </w:rPr>
        <w:t>（十一）完成市委政法委、县委交办的其他任务。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部门内设1个机构、0个处（我委无二级预算单位）。</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嘉黎县政法委2023年度预算明细表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嘉黎县委政法委2023年度部门预算数据分析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482.54</w:t>
      </w:r>
      <w:r>
        <w:rPr>
          <w:rFonts w:hint="eastAsia" w:ascii="仿宋" w:hAnsi="仿宋" w:eastAsia="仿宋"/>
          <w:sz w:val="32"/>
          <w:szCs w:val="32"/>
        </w:rPr>
        <w:t>万元。收入包括：一般公共预算拨款收入482.54万元、事业收入0万元、事业单位经营收入0万元、其他收入0万元、使用非财政拨款结余0万元、上年结转0万元；支出包括：一般公共服务支出482.54万元、外交支出0万元、教育支出0万元、科学技术支出0万元、文化旅游体育与传媒支出0万元、社会保障和就业支出16.6万元、卫生健康支出11.02万元、住房保障支出10.9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482.54</w:t>
      </w:r>
      <w:r>
        <w:rPr>
          <w:rFonts w:hint="eastAsia" w:ascii="仿宋" w:hAnsi="仿宋" w:eastAsia="仿宋"/>
          <w:sz w:val="32"/>
          <w:szCs w:val="32"/>
        </w:rPr>
        <w:t>万元，其中：上年结转</w:t>
      </w:r>
      <w:r>
        <w:rPr>
          <w:rFonts w:hint="eastAsia" w:ascii="仿宋" w:hAnsi="仿宋" w:eastAsia="仿宋"/>
          <w:sz w:val="32"/>
          <w:szCs w:val="32"/>
          <w:u w:val="single"/>
        </w:rPr>
        <w:t>0</w:t>
      </w:r>
      <w:r>
        <w:rPr>
          <w:rFonts w:hint="eastAsia" w:ascii="仿宋" w:hAnsi="仿宋" w:eastAsia="仿宋"/>
          <w:sz w:val="32"/>
          <w:szCs w:val="32"/>
        </w:rPr>
        <w:t>万元， 占</w:t>
      </w:r>
      <w:r>
        <w:rPr>
          <w:rFonts w:hint="eastAsia" w:ascii="仿宋" w:hAnsi="仿宋" w:eastAsia="仿宋"/>
          <w:sz w:val="32"/>
          <w:szCs w:val="32"/>
          <w:u w:val="single"/>
        </w:rPr>
        <w:t>0</w:t>
      </w:r>
      <w:r>
        <w:rPr>
          <w:rFonts w:hint="eastAsia" w:ascii="仿宋" w:hAnsi="仿宋" w:eastAsia="仿宋"/>
          <w:sz w:val="32"/>
          <w:szCs w:val="32"/>
        </w:rPr>
        <w:t>%；一般公共预算拨款收入</w:t>
      </w:r>
      <w:r>
        <w:rPr>
          <w:rFonts w:hint="eastAsia" w:ascii="仿宋" w:hAnsi="仿宋" w:eastAsia="仿宋"/>
          <w:sz w:val="32"/>
          <w:szCs w:val="32"/>
          <w:u w:val="single"/>
        </w:rPr>
        <w:t>482.54</w:t>
      </w:r>
      <w:r>
        <w:rPr>
          <w:rFonts w:hint="eastAsia" w:ascii="仿宋" w:hAnsi="仿宋" w:eastAsia="仿宋"/>
          <w:sz w:val="32"/>
          <w:szCs w:val="32"/>
        </w:rPr>
        <w:t>万元，占</w:t>
      </w:r>
      <w:r>
        <w:rPr>
          <w:rFonts w:hint="eastAsia" w:ascii="仿宋" w:hAnsi="仿宋" w:eastAsia="仿宋"/>
          <w:sz w:val="32"/>
          <w:szCs w:val="32"/>
          <w:u w:val="single"/>
        </w:rPr>
        <w:t xml:space="preserve"> 100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2023年支出预算482.54万元，其中：基本支出</w:t>
      </w:r>
      <w:r>
        <w:rPr>
          <w:rFonts w:hint="eastAsia" w:ascii="仿宋" w:hAnsi="仿宋" w:eastAsia="仿宋"/>
          <w:sz w:val="32"/>
          <w:szCs w:val="32"/>
          <w:lang w:val="en-US" w:eastAsia="zh-CN"/>
        </w:rPr>
        <w:t>149.08</w:t>
      </w:r>
      <w:r>
        <w:rPr>
          <w:rFonts w:hint="eastAsia" w:ascii="仿宋" w:hAnsi="仿宋" w:eastAsia="仿宋"/>
          <w:sz w:val="32"/>
          <w:szCs w:val="32"/>
        </w:rPr>
        <w:t>万元，占</w:t>
      </w:r>
      <w:r>
        <w:rPr>
          <w:rFonts w:hint="eastAsia" w:ascii="仿宋" w:hAnsi="仿宋" w:eastAsia="仿宋"/>
          <w:sz w:val="32"/>
          <w:szCs w:val="32"/>
          <w:lang w:val="en-US" w:eastAsia="zh-CN"/>
        </w:rPr>
        <w:t>30.89</w:t>
      </w:r>
      <w:r>
        <w:rPr>
          <w:rFonts w:hint="eastAsia" w:ascii="仿宋" w:hAnsi="仿宋" w:eastAsia="仿宋"/>
          <w:sz w:val="32"/>
          <w:szCs w:val="32"/>
        </w:rPr>
        <w:t>%；项目支出</w:t>
      </w:r>
      <w:r>
        <w:rPr>
          <w:rFonts w:hint="eastAsia" w:ascii="仿宋" w:hAnsi="仿宋" w:eastAsia="仿宋"/>
          <w:sz w:val="32"/>
          <w:szCs w:val="32"/>
          <w:lang w:val="en-US" w:eastAsia="zh-CN"/>
        </w:rPr>
        <w:t>333.46</w:t>
      </w:r>
      <w:r>
        <w:rPr>
          <w:rFonts w:hint="eastAsia" w:ascii="仿宋" w:hAnsi="仿宋" w:eastAsia="仿宋"/>
          <w:sz w:val="32"/>
          <w:szCs w:val="32"/>
        </w:rPr>
        <w:t>万元，占</w:t>
      </w:r>
      <w:r>
        <w:rPr>
          <w:rFonts w:hint="eastAsia" w:ascii="仿宋" w:hAnsi="仿宋" w:eastAsia="仿宋"/>
          <w:sz w:val="32"/>
          <w:szCs w:val="32"/>
          <w:lang w:val="en-US" w:eastAsia="zh-CN"/>
        </w:rPr>
        <w:t>69.11</w:t>
      </w:r>
      <w:r>
        <w:rPr>
          <w:rFonts w:hint="eastAsia" w:ascii="仿宋" w:hAnsi="仿宋" w:eastAsia="仿宋"/>
          <w:sz w:val="32"/>
          <w:szCs w:val="32"/>
        </w:rPr>
        <w:t>%。事业单位经营支出0万元，占0%。</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2023年财政拨款收支总预算 482.54万元。收入为一般公共预算拨款，包括：一般公共预算当年拨款收入482.54万元、上年结转0万元；支出包括：一般公共服务支出</w:t>
      </w:r>
      <w:r>
        <w:rPr>
          <w:rFonts w:hint="eastAsia" w:ascii="仿宋" w:hAnsi="仿宋" w:eastAsia="仿宋"/>
          <w:sz w:val="32"/>
          <w:szCs w:val="32"/>
          <w:lang w:val="en-US" w:eastAsia="zh-CN"/>
        </w:rPr>
        <w:t>444.02</w:t>
      </w:r>
      <w:r>
        <w:rPr>
          <w:rFonts w:hint="eastAsia" w:ascii="仿宋" w:hAnsi="仿宋" w:eastAsia="仿宋"/>
          <w:sz w:val="32"/>
          <w:szCs w:val="32"/>
        </w:rPr>
        <w:t>万元、外交支出0万元、教育支出0万元、科学技术支出0万元、文化旅游体育与传媒支出0万元、社会保障和就业支出16.6万元、卫生健康支出11.02万元、住房保障支出10.9万元。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2023年一般公共预算当年拨款482.54万元,比2022年执行数减少</w:t>
      </w:r>
      <w:r>
        <w:rPr>
          <w:rFonts w:hint="eastAsia" w:ascii="仿宋" w:hAnsi="仿宋" w:eastAsia="仿宋"/>
          <w:sz w:val="32"/>
          <w:szCs w:val="32"/>
          <w:lang w:val="en-US" w:eastAsia="zh-CN"/>
        </w:rPr>
        <w:t>242.61</w:t>
      </w:r>
      <w:r>
        <w:rPr>
          <w:rFonts w:hint="eastAsia" w:ascii="仿宋" w:hAnsi="仿宋" w:eastAsia="仿宋"/>
          <w:sz w:val="32"/>
          <w:szCs w:val="32"/>
        </w:rPr>
        <w:t>万元，主要原因：</w:t>
      </w:r>
      <w:r>
        <w:rPr>
          <w:rFonts w:hint="eastAsia" w:ascii="仿宋" w:hAnsi="仿宋" w:eastAsia="仿宋"/>
          <w:sz w:val="32"/>
          <w:szCs w:val="32"/>
          <w:lang w:eastAsia="zh-CN"/>
        </w:rPr>
        <w:t>国安办从</w:t>
      </w:r>
      <w:r>
        <w:rPr>
          <w:rFonts w:hint="eastAsia" w:ascii="仿宋" w:hAnsi="仿宋" w:eastAsia="仿宋"/>
          <w:sz w:val="32"/>
          <w:szCs w:val="32"/>
          <w:lang w:val="en-US" w:eastAsia="zh-CN"/>
        </w:rPr>
        <w:t>2023年起单独预算</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一般公共服务支出444.02万元，占</w:t>
      </w:r>
      <w:r>
        <w:rPr>
          <w:rFonts w:hint="eastAsia" w:ascii="仿宋" w:hAnsi="仿宋" w:eastAsia="仿宋"/>
          <w:sz w:val="32"/>
          <w:szCs w:val="32"/>
          <w:lang w:val="en-US" w:eastAsia="zh-CN"/>
        </w:rPr>
        <w:t>92.02</w:t>
      </w:r>
      <w:r>
        <w:rPr>
          <w:rFonts w:hint="eastAsia" w:ascii="仿宋" w:hAnsi="仿宋" w:eastAsia="仿宋"/>
          <w:sz w:val="32"/>
          <w:szCs w:val="32"/>
        </w:rPr>
        <w:t>%；社会保障和就业支出16.6万元，占</w:t>
      </w:r>
      <w:r>
        <w:rPr>
          <w:rFonts w:hint="eastAsia" w:ascii="仿宋" w:hAnsi="仿宋" w:eastAsia="仿宋"/>
          <w:sz w:val="32"/>
          <w:szCs w:val="32"/>
          <w:lang w:val="en-US" w:eastAsia="zh-CN"/>
        </w:rPr>
        <w:t>3.44</w:t>
      </w:r>
      <w:r>
        <w:rPr>
          <w:rFonts w:hint="eastAsia" w:ascii="仿宋" w:hAnsi="仿宋" w:eastAsia="仿宋"/>
          <w:sz w:val="32"/>
          <w:szCs w:val="32"/>
        </w:rPr>
        <w:t>%；卫生健康支出11.02万元，占</w:t>
      </w:r>
      <w:r>
        <w:rPr>
          <w:rFonts w:hint="eastAsia" w:ascii="仿宋" w:hAnsi="仿宋" w:eastAsia="仿宋"/>
          <w:sz w:val="32"/>
          <w:szCs w:val="32"/>
          <w:lang w:val="en-US" w:eastAsia="zh-CN"/>
        </w:rPr>
        <w:t>2.28</w:t>
      </w:r>
      <w:r>
        <w:rPr>
          <w:rFonts w:hint="eastAsia" w:ascii="仿宋" w:hAnsi="仿宋" w:eastAsia="仿宋"/>
          <w:sz w:val="32"/>
          <w:szCs w:val="32"/>
        </w:rPr>
        <w:t>%； 住房保障支出10.9万元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2.26</w:t>
      </w:r>
      <w:r>
        <w:rPr>
          <w:rFonts w:hint="eastAsia" w:ascii="仿宋" w:hAnsi="仿宋" w:eastAsia="仿宋"/>
          <w:sz w:val="32"/>
          <w:szCs w:val="32"/>
        </w:rPr>
        <w:t>%</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1.一般公共服务支出（类）财政事务（款）行政运行（项）2023年预算数为444</w:t>
      </w:r>
      <w:r>
        <w:rPr>
          <w:rFonts w:hint="eastAsia" w:ascii="仿宋" w:hAnsi="仿宋" w:eastAsia="仿宋"/>
          <w:sz w:val="32"/>
          <w:szCs w:val="32"/>
          <w:lang w:val="en-US" w:eastAsia="zh-CN"/>
        </w:rPr>
        <w:t>.</w:t>
      </w:r>
      <w:r>
        <w:rPr>
          <w:rFonts w:hint="eastAsia" w:ascii="仿宋" w:hAnsi="仿宋" w:eastAsia="仿宋"/>
          <w:sz w:val="32"/>
          <w:szCs w:val="32"/>
        </w:rPr>
        <w:t>02万元，比2022年执行数增加66</w:t>
      </w:r>
      <w:r>
        <w:rPr>
          <w:rFonts w:hint="eastAsia" w:ascii="仿宋" w:hAnsi="仿宋" w:eastAsia="仿宋"/>
          <w:sz w:val="32"/>
          <w:szCs w:val="32"/>
          <w:lang w:val="en-US" w:eastAsia="zh-CN"/>
        </w:rPr>
        <w:t>.</w:t>
      </w:r>
      <w:r>
        <w:rPr>
          <w:rFonts w:hint="eastAsia" w:ascii="仿宋" w:hAnsi="仿宋" w:eastAsia="仿宋"/>
          <w:sz w:val="32"/>
          <w:szCs w:val="32"/>
        </w:rPr>
        <w:t>35万元，增长</w:t>
      </w:r>
      <w:r>
        <w:rPr>
          <w:rFonts w:hint="eastAsia" w:ascii="仿宋" w:hAnsi="仿宋" w:eastAsia="仿宋"/>
          <w:sz w:val="32"/>
          <w:szCs w:val="32"/>
          <w:lang w:val="en-US" w:eastAsia="zh-CN"/>
        </w:rPr>
        <w:t>17.57</w:t>
      </w:r>
      <w:r>
        <w:rPr>
          <w:rFonts w:hint="eastAsia" w:ascii="仿宋" w:hAnsi="仿宋" w:eastAsia="仿宋"/>
          <w:sz w:val="32"/>
          <w:szCs w:val="32"/>
        </w:rPr>
        <w:t>%。主要是我委2022年编制新增2人，人员增加使得行政运行支出随之增加。</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w:t>
      </w:r>
      <w:r>
        <w:rPr>
          <w:rFonts w:hint="eastAsia" w:ascii="仿宋" w:hAnsi="仿宋" w:eastAsia="仿宋"/>
          <w:sz w:val="32"/>
          <w:szCs w:val="32"/>
          <w:lang w:val="en-US" w:eastAsia="zh-CN"/>
        </w:rPr>
        <w:t>333.46</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年执行数增加</w:t>
      </w:r>
      <w:r>
        <w:rPr>
          <w:rFonts w:hint="eastAsia" w:ascii="仿宋" w:hAnsi="仿宋" w:eastAsia="仿宋"/>
          <w:sz w:val="32"/>
          <w:szCs w:val="32"/>
          <w:lang w:val="en-US" w:eastAsia="zh-CN"/>
        </w:rPr>
        <w:t>73.71</w:t>
      </w:r>
      <w:r>
        <w:rPr>
          <w:rFonts w:hint="eastAsia" w:ascii="仿宋" w:hAnsi="仿宋" w:eastAsia="仿宋"/>
          <w:sz w:val="32"/>
          <w:szCs w:val="32"/>
        </w:rPr>
        <w:t>万元，增长</w:t>
      </w:r>
      <w:r>
        <w:rPr>
          <w:rFonts w:hint="eastAsia" w:ascii="仿宋" w:hAnsi="仿宋" w:eastAsia="仿宋"/>
          <w:sz w:val="32"/>
          <w:szCs w:val="32"/>
          <w:lang w:val="en-US" w:eastAsia="zh-CN"/>
        </w:rPr>
        <w:t>28.38</w:t>
      </w:r>
      <w:r>
        <w:rPr>
          <w:rFonts w:hint="eastAsia" w:ascii="仿宋" w:hAnsi="仿宋" w:eastAsia="仿宋"/>
          <w:sz w:val="32"/>
          <w:szCs w:val="32"/>
        </w:rPr>
        <w:t>%。主要是项目支出增加</w:t>
      </w:r>
    </w:p>
    <w:p>
      <w:pPr>
        <w:rPr>
          <w:rFonts w:hint="eastAsia" w:ascii="黑体" w:hAnsi="黑体" w:eastAsia="黑体"/>
          <w:sz w:val="32"/>
          <w:szCs w:val="32"/>
        </w:rPr>
      </w:pPr>
      <w:r>
        <w:rPr>
          <w:rFonts w:hint="eastAsia" w:ascii="黑体" w:hAnsi="黑体" w:eastAsia="黑体"/>
          <w:sz w:val="32"/>
          <w:szCs w:val="32"/>
        </w:rPr>
        <w:t>六、2022年一般公共预算基本支出表的说明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149.08</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人员经费137.96万元，主要包括（以下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11.12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 1.18万元，其中：因公出国（境）费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1.18</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万元。2023年“三公”经费预算比2022年减少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4.18</w:t>
      </w:r>
      <w:r>
        <w:rPr>
          <w:rFonts w:hint="eastAsia" w:ascii="仿宋" w:hAnsi="仿宋" w:eastAsia="仿宋"/>
          <w:sz w:val="32"/>
          <w:szCs w:val="32"/>
        </w:rPr>
        <w:t>万元，压缩</w:t>
      </w:r>
      <w:r>
        <w:rPr>
          <w:rFonts w:hint="eastAsia" w:ascii="仿宋" w:hAnsi="仿宋" w:eastAsia="仿宋"/>
          <w:sz w:val="32"/>
          <w:szCs w:val="32"/>
          <w:lang w:val="en-US" w:eastAsia="zh-CN"/>
        </w:rPr>
        <w:t>77.99</w:t>
      </w:r>
      <w:r>
        <w:rPr>
          <w:rFonts w:hint="eastAsia" w:ascii="仿宋" w:hAnsi="仿宋" w:eastAsia="仿宋"/>
          <w:sz w:val="32"/>
          <w:szCs w:val="32"/>
        </w:rPr>
        <w:t>%，主要原因是</w:t>
      </w:r>
      <w:r>
        <w:rPr>
          <w:rFonts w:hint="eastAsia" w:ascii="仿宋" w:hAnsi="仿宋" w:eastAsia="仿宋"/>
          <w:sz w:val="32"/>
          <w:szCs w:val="32"/>
          <w:lang w:eastAsia="zh-CN"/>
        </w:rPr>
        <w:t>三公经费逐年递减</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2023年政府性基金预算当年拨款0万元,比2022年执行数减少0万元，主要原因：我委2022年度没有使用政府性基金安排的支出及2023年无政府性基金预算安排。</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3年</w:t>
      </w:r>
      <w:r>
        <w:rPr>
          <w:rFonts w:hint="eastAsia" w:ascii="仿宋" w:hAnsi="仿宋" w:eastAsia="仿宋"/>
          <w:sz w:val="32"/>
          <w:szCs w:val="32"/>
          <w:lang w:eastAsia="zh-CN"/>
        </w:rPr>
        <w:t>政法</w:t>
      </w:r>
      <w:r>
        <w:rPr>
          <w:rFonts w:hint="eastAsia" w:ascii="仿宋" w:hAnsi="仿宋" w:eastAsia="仿宋"/>
          <w:sz w:val="32"/>
          <w:szCs w:val="32"/>
        </w:rPr>
        <w:t>委机关运行经费财政拨款预算</w:t>
      </w:r>
      <w:r>
        <w:rPr>
          <w:rFonts w:hint="eastAsia" w:ascii="仿宋" w:hAnsi="仿宋" w:eastAsia="仿宋"/>
          <w:sz w:val="32"/>
          <w:szCs w:val="32"/>
          <w:lang w:val="en-US" w:eastAsia="zh-CN"/>
        </w:rPr>
        <w:t>11.12</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rPr>
        <w:t>2年预算减少</w:t>
      </w:r>
      <w:r>
        <w:rPr>
          <w:rFonts w:hint="eastAsia" w:ascii="仿宋" w:hAnsi="仿宋" w:eastAsia="仿宋"/>
          <w:sz w:val="32"/>
          <w:szCs w:val="32"/>
          <w:lang w:val="en-US" w:eastAsia="zh-CN"/>
        </w:rPr>
        <w:t>8.68</w:t>
      </w:r>
      <w:r>
        <w:rPr>
          <w:rFonts w:hint="eastAsia" w:ascii="仿宋" w:hAnsi="仿宋" w:eastAsia="仿宋"/>
          <w:sz w:val="32"/>
          <w:szCs w:val="32"/>
        </w:rPr>
        <w:t>万元，降低</w:t>
      </w:r>
      <w:r>
        <w:rPr>
          <w:rFonts w:hint="eastAsia" w:ascii="仿宋" w:hAnsi="仿宋" w:eastAsia="仿宋"/>
          <w:sz w:val="32"/>
          <w:szCs w:val="32"/>
          <w:lang w:val="en-US" w:eastAsia="zh-CN"/>
        </w:rPr>
        <w:t>43.84</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我委</w:t>
      </w:r>
      <w:r>
        <w:rPr>
          <w:rFonts w:hint="eastAsia" w:ascii="仿宋_GB2312" w:eastAsia="仿宋_GB2312" w:cs="仿宋_GB2312" w:hAnsiTheme="minorHAnsi"/>
          <w:kern w:val="0"/>
          <w:sz w:val="32"/>
          <w:szCs w:val="32"/>
          <w:lang w:eastAsia="zh-CN"/>
        </w:rPr>
        <w:t>国安办单独预算</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rPr>
        <w:t>3年本</w:t>
      </w:r>
      <w:r>
        <w:rPr>
          <w:rFonts w:ascii="仿宋" w:hAnsi="仿宋" w:eastAsia="仿宋"/>
          <w:sz w:val="32"/>
          <w:szCs w:val="32"/>
        </w:rPr>
        <w:t>部门及</w:t>
      </w:r>
      <w:r>
        <w:rPr>
          <w:rFonts w:hint="eastAsia" w:ascii="仿宋" w:hAnsi="仿宋" w:eastAsia="仿宋"/>
          <w:sz w:val="32"/>
          <w:szCs w:val="32"/>
        </w:rPr>
        <w:t>所属各预算单位政府采购预算总额0万元，其中：政府采购货物预算0万元、政府采购工程预算0万元、政府采购服务预算0万元。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rPr>
        <w:t>3年2月底，本</w:t>
      </w:r>
      <w:r>
        <w:rPr>
          <w:rFonts w:ascii="仿宋" w:hAnsi="仿宋" w:eastAsia="仿宋"/>
          <w:sz w:val="32"/>
          <w:szCs w:val="32"/>
        </w:rPr>
        <w:t>部门</w:t>
      </w:r>
      <w:r>
        <w:rPr>
          <w:rFonts w:hint="eastAsia" w:ascii="仿宋" w:hAnsi="仿宋" w:eastAsia="仿宋"/>
          <w:sz w:val="32"/>
          <w:szCs w:val="32"/>
        </w:rPr>
        <w:t>及所属各预算单位共有车辆辆，其中，县级领导干部用车（含在职和离退休部级干部用车）0辆、机要通信用车0辆、应急保障用车0辆、执法执勤用车0辆、特种专业技术用车0辆、其他用车0辆，其他用车主要是用途的车0辆。单位价值</w:t>
      </w:r>
      <w:r>
        <w:rPr>
          <w:rFonts w:ascii="仿宋" w:hAnsi="仿宋" w:eastAsia="仿宋"/>
          <w:sz w:val="32"/>
          <w:szCs w:val="32"/>
        </w:rPr>
        <w:t>50</w:t>
      </w:r>
      <w:r>
        <w:rPr>
          <w:rFonts w:hint="eastAsia" w:ascii="仿宋" w:hAnsi="仿宋" w:eastAsia="仿宋"/>
          <w:sz w:val="32"/>
          <w:szCs w:val="32"/>
        </w:rPr>
        <w:t>万元以上通用设备0台（套），单位价值</w:t>
      </w:r>
      <w:r>
        <w:rPr>
          <w:rFonts w:ascii="仿宋" w:hAnsi="仿宋" w:eastAsia="仿宋"/>
          <w:sz w:val="32"/>
          <w:szCs w:val="32"/>
        </w:rPr>
        <w:t>100</w:t>
      </w:r>
      <w:r>
        <w:rPr>
          <w:rFonts w:hint="eastAsia" w:ascii="仿宋" w:hAnsi="仿宋" w:eastAsia="仿宋"/>
          <w:sz w:val="32"/>
          <w:szCs w:val="32"/>
        </w:rPr>
        <w:t>万元以上专用设备0台（套）。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 w:hAnsi="仿宋" w:eastAsia="仿宋"/>
          <w:sz w:val="32"/>
          <w:szCs w:val="32"/>
          <w:lang w:val="en-US" w:eastAsia="zh-CN"/>
        </w:rPr>
        <w:t>17</w:t>
      </w:r>
      <w:r>
        <w:rPr>
          <w:rFonts w:hint="eastAsia" w:ascii="仿宋" w:hAnsi="仿宋" w:eastAsia="仿宋"/>
          <w:sz w:val="32"/>
          <w:szCs w:val="32"/>
        </w:rPr>
        <w:t>个，资金</w:t>
      </w:r>
      <w:r>
        <w:rPr>
          <w:rFonts w:hint="eastAsia" w:ascii="仿宋" w:hAnsi="仿宋" w:eastAsia="仿宋"/>
          <w:sz w:val="32"/>
          <w:szCs w:val="32"/>
          <w:lang w:val="en-US" w:eastAsia="zh-CN"/>
        </w:rPr>
        <w:t>502.08</w:t>
      </w:r>
      <w:r>
        <w:rPr>
          <w:rFonts w:hint="eastAsia" w:ascii="仿宋" w:hAnsi="仿宋" w:eastAsia="仿宋"/>
          <w:sz w:val="32"/>
          <w:szCs w:val="32"/>
        </w:rPr>
        <w:t>万元，其中：中央转移支付资金0万元，地方资金</w:t>
      </w:r>
      <w:r>
        <w:rPr>
          <w:rFonts w:hint="eastAsia" w:ascii="仿宋" w:hAnsi="仿宋" w:eastAsia="仿宋"/>
          <w:sz w:val="32"/>
          <w:szCs w:val="32"/>
          <w:lang w:val="en-US" w:eastAsia="zh-CN"/>
        </w:rPr>
        <w:t>502.08</w:t>
      </w:r>
      <w:bookmarkStart w:id="0" w:name="_GoBack"/>
      <w:bookmarkEnd w:id="0"/>
      <w:r>
        <w:rPr>
          <w:rFonts w:hint="eastAsia" w:ascii="仿宋" w:hAnsi="仿宋" w:eastAsia="仿宋"/>
          <w:sz w:val="32"/>
          <w:szCs w:val="32"/>
        </w:rPr>
        <w:t>万元。重点项目（见名词解释）实行绩效目标管理0个，分别是（项目名称，资金0万元；），占年初项目支出预算总额的0%。</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楷体" w:hAnsi="楷体" w:eastAsia="楷体"/>
          <w:sz w:val="32"/>
          <w:szCs w:val="32"/>
        </w:rPr>
        <w:t>本单位无扶贫资金安排。</w:t>
      </w:r>
    </w:p>
    <w:p>
      <w:pPr>
        <w:rPr>
          <w:rFonts w:ascii="楷体" w:hAnsi="楷体" w:eastAsia="楷体"/>
          <w:sz w:val="32"/>
          <w:szCs w:val="32"/>
        </w:rPr>
      </w:pPr>
      <w:r>
        <w:rPr>
          <w:rFonts w:hint="eastAsia" w:ascii="楷体" w:hAnsi="楷体" w:eastAsia="楷体"/>
          <w:sz w:val="32"/>
          <w:szCs w:val="32"/>
        </w:rPr>
        <w:t>（六）政府债务情况。</w:t>
      </w:r>
    </w:p>
    <w:p>
      <w:pPr>
        <w:rPr>
          <w:rFonts w:ascii="楷体" w:hAnsi="楷体" w:eastAsia="楷体"/>
          <w:sz w:val="32"/>
          <w:szCs w:val="32"/>
        </w:rPr>
      </w:pPr>
      <w:r>
        <w:rPr>
          <w:rFonts w:hint="eastAsia" w:ascii="楷体" w:hAnsi="楷体" w:eastAsia="楷体"/>
          <w:sz w:val="32"/>
          <w:szCs w:val="32"/>
        </w:rPr>
        <w:t>我委2023年无政府债券资金情况，无地方政府债务。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right="640"/>
        <w:jc w:val="right"/>
        <w:rPr>
          <w:rFonts w:ascii="仿宋" w:hAnsi="仿宋" w:eastAsia="仿宋"/>
          <w:sz w:val="32"/>
          <w:szCs w:val="32"/>
        </w:rPr>
      </w:pPr>
      <w:r>
        <w:rPr>
          <w:rFonts w:hint="eastAsia" w:ascii="仿宋" w:hAnsi="仿宋" w:eastAsia="仿宋"/>
          <w:sz w:val="32"/>
          <w:szCs w:val="32"/>
        </w:rPr>
        <w:t>嘉黎县委政法委</w:t>
      </w:r>
    </w:p>
    <w:p>
      <w:pPr>
        <w:ind w:right="320"/>
        <w:jc w:val="right"/>
        <w:rPr>
          <w:rFonts w:ascii="仿宋" w:hAnsi="仿宋" w:eastAsia="仿宋"/>
          <w:sz w:val="32"/>
          <w:szCs w:val="32"/>
        </w:rPr>
      </w:pPr>
      <w:r>
        <w:rPr>
          <w:rFonts w:hint="eastAsia" w:ascii="仿宋" w:hAnsi="仿宋" w:eastAsia="仿宋"/>
          <w:sz w:val="32"/>
          <w:szCs w:val="32"/>
        </w:rPr>
        <w:t>2023年2月15日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99B"/>
    <w:rsid w:val="00041C59"/>
    <w:rsid w:val="00043AA8"/>
    <w:rsid w:val="00053109"/>
    <w:rsid w:val="00063501"/>
    <w:rsid w:val="00086B54"/>
    <w:rsid w:val="00087EC2"/>
    <w:rsid w:val="00096F91"/>
    <w:rsid w:val="000A1AFA"/>
    <w:rsid w:val="000A6427"/>
    <w:rsid w:val="000B7873"/>
    <w:rsid w:val="000F293F"/>
    <w:rsid w:val="000F5CAB"/>
    <w:rsid w:val="00105104"/>
    <w:rsid w:val="001162B6"/>
    <w:rsid w:val="00135BB5"/>
    <w:rsid w:val="00137481"/>
    <w:rsid w:val="00151C9B"/>
    <w:rsid w:val="00160D39"/>
    <w:rsid w:val="00174215"/>
    <w:rsid w:val="001A47B8"/>
    <w:rsid w:val="001A6CD9"/>
    <w:rsid w:val="001B4F21"/>
    <w:rsid w:val="001E25E8"/>
    <w:rsid w:val="001E413D"/>
    <w:rsid w:val="001F5E8D"/>
    <w:rsid w:val="0020164C"/>
    <w:rsid w:val="00211391"/>
    <w:rsid w:val="00213708"/>
    <w:rsid w:val="00230405"/>
    <w:rsid w:val="00255CD4"/>
    <w:rsid w:val="00266E39"/>
    <w:rsid w:val="00285201"/>
    <w:rsid w:val="002B4B50"/>
    <w:rsid w:val="002E550F"/>
    <w:rsid w:val="0031342C"/>
    <w:rsid w:val="003139C9"/>
    <w:rsid w:val="00321DFA"/>
    <w:rsid w:val="00322979"/>
    <w:rsid w:val="00323C72"/>
    <w:rsid w:val="00343F94"/>
    <w:rsid w:val="00351405"/>
    <w:rsid w:val="003646E6"/>
    <w:rsid w:val="00371B62"/>
    <w:rsid w:val="00371BC9"/>
    <w:rsid w:val="003A4455"/>
    <w:rsid w:val="003A4970"/>
    <w:rsid w:val="003C07B1"/>
    <w:rsid w:val="003E21A4"/>
    <w:rsid w:val="003E2D5B"/>
    <w:rsid w:val="003E41D4"/>
    <w:rsid w:val="00415394"/>
    <w:rsid w:val="0042253D"/>
    <w:rsid w:val="004573CF"/>
    <w:rsid w:val="004773FB"/>
    <w:rsid w:val="00480381"/>
    <w:rsid w:val="00490C1D"/>
    <w:rsid w:val="004970A2"/>
    <w:rsid w:val="004A1AAE"/>
    <w:rsid w:val="004B70D0"/>
    <w:rsid w:val="004C433B"/>
    <w:rsid w:val="004C45A4"/>
    <w:rsid w:val="004D363A"/>
    <w:rsid w:val="004F0973"/>
    <w:rsid w:val="005057C5"/>
    <w:rsid w:val="00510F60"/>
    <w:rsid w:val="00512DED"/>
    <w:rsid w:val="005227B8"/>
    <w:rsid w:val="005306C3"/>
    <w:rsid w:val="00532EF6"/>
    <w:rsid w:val="00542D4C"/>
    <w:rsid w:val="005472B4"/>
    <w:rsid w:val="00552117"/>
    <w:rsid w:val="005526AE"/>
    <w:rsid w:val="00556119"/>
    <w:rsid w:val="0056413E"/>
    <w:rsid w:val="00570F81"/>
    <w:rsid w:val="00576C78"/>
    <w:rsid w:val="00577343"/>
    <w:rsid w:val="005817A5"/>
    <w:rsid w:val="00587E83"/>
    <w:rsid w:val="00593341"/>
    <w:rsid w:val="0059715A"/>
    <w:rsid w:val="005B264E"/>
    <w:rsid w:val="005B2B13"/>
    <w:rsid w:val="005B7595"/>
    <w:rsid w:val="005D584E"/>
    <w:rsid w:val="005E17FF"/>
    <w:rsid w:val="005E5236"/>
    <w:rsid w:val="005F2417"/>
    <w:rsid w:val="005F2DA3"/>
    <w:rsid w:val="006070BC"/>
    <w:rsid w:val="00611AA9"/>
    <w:rsid w:val="00640514"/>
    <w:rsid w:val="00641243"/>
    <w:rsid w:val="00643004"/>
    <w:rsid w:val="00653B9E"/>
    <w:rsid w:val="0067255B"/>
    <w:rsid w:val="006A497D"/>
    <w:rsid w:val="006B1BE1"/>
    <w:rsid w:val="006B3390"/>
    <w:rsid w:val="006B41A1"/>
    <w:rsid w:val="006B6388"/>
    <w:rsid w:val="006C4305"/>
    <w:rsid w:val="006D5592"/>
    <w:rsid w:val="007232E5"/>
    <w:rsid w:val="00737A27"/>
    <w:rsid w:val="007529D0"/>
    <w:rsid w:val="00753C16"/>
    <w:rsid w:val="00767B6E"/>
    <w:rsid w:val="00767DF0"/>
    <w:rsid w:val="007A00E8"/>
    <w:rsid w:val="007A6ED2"/>
    <w:rsid w:val="007C1144"/>
    <w:rsid w:val="007C5A03"/>
    <w:rsid w:val="007E03F8"/>
    <w:rsid w:val="008001B3"/>
    <w:rsid w:val="0080401E"/>
    <w:rsid w:val="00813A99"/>
    <w:rsid w:val="008205AB"/>
    <w:rsid w:val="008314A5"/>
    <w:rsid w:val="00835E1D"/>
    <w:rsid w:val="008468ED"/>
    <w:rsid w:val="0085478E"/>
    <w:rsid w:val="00861B87"/>
    <w:rsid w:val="0086465E"/>
    <w:rsid w:val="00871235"/>
    <w:rsid w:val="00875CA7"/>
    <w:rsid w:val="008770A2"/>
    <w:rsid w:val="00885072"/>
    <w:rsid w:val="00890723"/>
    <w:rsid w:val="0089630C"/>
    <w:rsid w:val="008A4F52"/>
    <w:rsid w:val="008A6719"/>
    <w:rsid w:val="008B28E1"/>
    <w:rsid w:val="008C1F95"/>
    <w:rsid w:val="008D39A8"/>
    <w:rsid w:val="008E490F"/>
    <w:rsid w:val="008F23CD"/>
    <w:rsid w:val="008F37FF"/>
    <w:rsid w:val="008F5CAA"/>
    <w:rsid w:val="00941C1F"/>
    <w:rsid w:val="0095324A"/>
    <w:rsid w:val="00953C23"/>
    <w:rsid w:val="0096127B"/>
    <w:rsid w:val="00962267"/>
    <w:rsid w:val="0098631A"/>
    <w:rsid w:val="009874A7"/>
    <w:rsid w:val="00993FFC"/>
    <w:rsid w:val="009B2113"/>
    <w:rsid w:val="009D0EC6"/>
    <w:rsid w:val="009D330A"/>
    <w:rsid w:val="009D58A7"/>
    <w:rsid w:val="009F2685"/>
    <w:rsid w:val="00A036BA"/>
    <w:rsid w:val="00A04FAE"/>
    <w:rsid w:val="00A239B3"/>
    <w:rsid w:val="00A25D6E"/>
    <w:rsid w:val="00A262A5"/>
    <w:rsid w:val="00A26836"/>
    <w:rsid w:val="00A3167C"/>
    <w:rsid w:val="00A3432E"/>
    <w:rsid w:val="00A42EB8"/>
    <w:rsid w:val="00A53E77"/>
    <w:rsid w:val="00A615F1"/>
    <w:rsid w:val="00A61D7B"/>
    <w:rsid w:val="00A81865"/>
    <w:rsid w:val="00A825B5"/>
    <w:rsid w:val="00A83879"/>
    <w:rsid w:val="00A952D8"/>
    <w:rsid w:val="00AA1633"/>
    <w:rsid w:val="00AB5C38"/>
    <w:rsid w:val="00AC1350"/>
    <w:rsid w:val="00B007C8"/>
    <w:rsid w:val="00B2414C"/>
    <w:rsid w:val="00B60721"/>
    <w:rsid w:val="00B6522F"/>
    <w:rsid w:val="00B67A9E"/>
    <w:rsid w:val="00B72E75"/>
    <w:rsid w:val="00B74CCE"/>
    <w:rsid w:val="00B84681"/>
    <w:rsid w:val="00B92C71"/>
    <w:rsid w:val="00B96D8F"/>
    <w:rsid w:val="00BC5647"/>
    <w:rsid w:val="00BD2BDC"/>
    <w:rsid w:val="00BD58F0"/>
    <w:rsid w:val="00BE6B5B"/>
    <w:rsid w:val="00BE6DF3"/>
    <w:rsid w:val="00C0071A"/>
    <w:rsid w:val="00C00D18"/>
    <w:rsid w:val="00C05A32"/>
    <w:rsid w:val="00C2239E"/>
    <w:rsid w:val="00C51E09"/>
    <w:rsid w:val="00C57B85"/>
    <w:rsid w:val="00C63BEE"/>
    <w:rsid w:val="00C76A23"/>
    <w:rsid w:val="00C77CA6"/>
    <w:rsid w:val="00C913DE"/>
    <w:rsid w:val="00CC47BA"/>
    <w:rsid w:val="00CD29AE"/>
    <w:rsid w:val="00CE472E"/>
    <w:rsid w:val="00CE7C4E"/>
    <w:rsid w:val="00CF4F30"/>
    <w:rsid w:val="00D0768A"/>
    <w:rsid w:val="00D22EF7"/>
    <w:rsid w:val="00D25868"/>
    <w:rsid w:val="00D632F1"/>
    <w:rsid w:val="00D8669F"/>
    <w:rsid w:val="00DA326A"/>
    <w:rsid w:val="00DB0231"/>
    <w:rsid w:val="00DB55C5"/>
    <w:rsid w:val="00DC0879"/>
    <w:rsid w:val="00DC44E4"/>
    <w:rsid w:val="00E03AF9"/>
    <w:rsid w:val="00E104B4"/>
    <w:rsid w:val="00E115D0"/>
    <w:rsid w:val="00E139E7"/>
    <w:rsid w:val="00E233E9"/>
    <w:rsid w:val="00E32EC0"/>
    <w:rsid w:val="00E4103C"/>
    <w:rsid w:val="00E42C47"/>
    <w:rsid w:val="00E50184"/>
    <w:rsid w:val="00E505B4"/>
    <w:rsid w:val="00E55DFA"/>
    <w:rsid w:val="00E6642D"/>
    <w:rsid w:val="00E745C7"/>
    <w:rsid w:val="00E82B77"/>
    <w:rsid w:val="00E904F2"/>
    <w:rsid w:val="00EB5EFC"/>
    <w:rsid w:val="00EB7129"/>
    <w:rsid w:val="00EC3348"/>
    <w:rsid w:val="00ED489D"/>
    <w:rsid w:val="00EE0A42"/>
    <w:rsid w:val="00F00FDB"/>
    <w:rsid w:val="00F06045"/>
    <w:rsid w:val="00F07089"/>
    <w:rsid w:val="00F07C84"/>
    <w:rsid w:val="00F16AA8"/>
    <w:rsid w:val="00F20ECA"/>
    <w:rsid w:val="00F21E99"/>
    <w:rsid w:val="00F2762E"/>
    <w:rsid w:val="00F4454F"/>
    <w:rsid w:val="00F50409"/>
    <w:rsid w:val="00F63DAD"/>
    <w:rsid w:val="00F93F46"/>
    <w:rsid w:val="00F96845"/>
    <w:rsid w:val="00FB0C52"/>
    <w:rsid w:val="00FE1BDC"/>
    <w:rsid w:val="033B65DB"/>
    <w:rsid w:val="07D07799"/>
    <w:rsid w:val="1D6B3F53"/>
    <w:rsid w:val="21103845"/>
    <w:rsid w:val="2EFE31A7"/>
    <w:rsid w:val="402D1859"/>
    <w:rsid w:val="41477DA7"/>
    <w:rsid w:val="480E19C4"/>
    <w:rsid w:val="486D3062"/>
    <w:rsid w:val="520372FC"/>
    <w:rsid w:val="5413702C"/>
    <w:rsid w:val="55B610CE"/>
    <w:rsid w:val="5A3F7C21"/>
    <w:rsid w:val="65124455"/>
    <w:rsid w:val="66112A06"/>
    <w:rsid w:val="6D3B7744"/>
    <w:rsid w:val="6F1D1082"/>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672</Words>
  <Characters>3832</Characters>
  <Lines>31</Lines>
  <Paragraphs>8</Paragraphs>
  <TotalTime>0</TotalTime>
  <ScaleCrop>false</ScaleCrop>
  <LinksUpToDate>false</LinksUpToDate>
  <CharactersWithSpaces>4496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2022-03-10T07:48:00Z</cp:lastPrinted>
  <dcterms:modified xsi:type="dcterms:W3CDTF">2023-02-24T03:45:35Z</dcterms:modified>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