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autoSpaceDN/>
        <w:bidi w:val="0"/>
        <w:adjustRightInd/>
        <w:snapToGrid/>
        <w:spacing w:line="576" w:lineRule="exact"/>
        <w:ind w:left="0" w:leftChars="0" w:firstLine="880" w:firstLineChars="200"/>
        <w:jc w:val="center"/>
        <w:textAlignment w:val="auto"/>
        <w:rPr>
          <w:rFonts w:hint="eastAsia" w:ascii="方正小标宋简体" w:hAnsi="方正小标宋简体" w:eastAsia="方正小标宋简体" w:cs="方正小标宋简体"/>
          <w:b w:val="0"/>
          <w:bCs w:val="0"/>
          <w:color w:val="000000" w:themeColor="text1"/>
          <w:spacing w:val="0"/>
          <w:position w:val="6"/>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position w:val="6"/>
          <w:sz w:val="44"/>
          <w:szCs w:val="44"/>
          <w:highlight w:val="none"/>
          <w14:textFill>
            <w14:solidFill>
              <w14:schemeClr w14:val="tx1"/>
            </w14:solidFill>
          </w14:textFill>
        </w:rPr>
        <w:t>嘉黎县</w:t>
      </w:r>
      <w:r>
        <w:rPr>
          <w:rFonts w:hint="eastAsia" w:ascii="方正小标宋简体" w:hAnsi="方正小标宋简体" w:eastAsia="方正小标宋简体" w:cs="方正小标宋简体"/>
          <w:b w:val="0"/>
          <w:bCs w:val="0"/>
          <w:color w:val="000000" w:themeColor="text1"/>
          <w:spacing w:val="0"/>
          <w:position w:val="6"/>
          <w:sz w:val="44"/>
          <w:szCs w:val="44"/>
          <w:highlight w:val="none"/>
          <w:lang w:val="en-US" w:eastAsia="zh-CN"/>
          <w14:textFill>
            <w14:solidFill>
              <w14:schemeClr w14:val="tx1"/>
            </w14:solidFill>
          </w14:textFill>
        </w:rPr>
        <w:t>2023</w:t>
      </w:r>
      <w:r>
        <w:rPr>
          <w:rFonts w:hint="eastAsia" w:ascii="方正小标宋简体" w:hAnsi="方正小标宋简体" w:eastAsia="方正小标宋简体" w:cs="方正小标宋简体"/>
          <w:b w:val="0"/>
          <w:bCs w:val="0"/>
          <w:color w:val="000000" w:themeColor="text1"/>
          <w:spacing w:val="0"/>
          <w:position w:val="6"/>
          <w:sz w:val="44"/>
          <w:szCs w:val="44"/>
          <w:highlight w:val="none"/>
          <w14:textFill>
            <w14:solidFill>
              <w14:schemeClr w14:val="tx1"/>
            </w14:solidFill>
          </w14:textFill>
        </w:rPr>
        <w:t>年财政预算执行情况</w:t>
      </w:r>
      <w:r>
        <w:rPr>
          <w:rFonts w:hint="eastAsia" w:ascii="方正小标宋简体" w:hAnsi="方正小标宋简体" w:eastAsia="方正小标宋简体" w:cs="方正小标宋简体"/>
          <w:b w:val="0"/>
          <w:bCs w:val="0"/>
          <w:color w:val="000000" w:themeColor="text1"/>
          <w:spacing w:val="0"/>
          <w:position w:val="6"/>
          <w:sz w:val="44"/>
          <w:szCs w:val="44"/>
          <w:highlight w:val="none"/>
          <w:lang w:eastAsia="zh-CN"/>
          <w14:textFill>
            <w14:solidFill>
              <w14:schemeClr w14:val="tx1"/>
            </w14:solidFill>
          </w14:textFill>
        </w:rPr>
        <w:t>和</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880" w:firstLineChars="200"/>
        <w:jc w:val="center"/>
        <w:textAlignment w:val="auto"/>
        <w:rPr>
          <w:rFonts w:hint="eastAsia" w:ascii="方正小标宋简体" w:hAnsi="方正小标宋简体" w:eastAsia="方正小标宋简体" w:cs="方正小标宋简体"/>
          <w:b w:val="0"/>
          <w:bCs w:val="0"/>
          <w:color w:val="000000" w:themeColor="text1"/>
          <w:spacing w:val="0"/>
          <w:position w:val="6"/>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position w:val="6"/>
          <w:sz w:val="44"/>
          <w:szCs w:val="44"/>
          <w:highlight w:val="none"/>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pacing w:val="0"/>
          <w:position w:val="6"/>
          <w:sz w:val="44"/>
          <w:szCs w:val="44"/>
          <w:highlight w:val="none"/>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color w:val="000000" w:themeColor="text1"/>
          <w:spacing w:val="0"/>
          <w:position w:val="6"/>
          <w:sz w:val="44"/>
          <w:szCs w:val="44"/>
          <w:highlight w:val="none"/>
          <w14:textFill>
            <w14:solidFill>
              <w14:schemeClr w14:val="tx1"/>
            </w14:solidFill>
          </w14:textFill>
        </w:rPr>
        <w:t>年财政预算草案的报告</w:t>
      </w:r>
    </w:p>
    <w:p>
      <w:pPr>
        <w:keepNext w:val="0"/>
        <w:keepLines w:val="0"/>
        <w:pageBreakBefore w:val="0"/>
        <w:widowControl w:val="0"/>
        <w:kinsoku w:val="0"/>
        <w:wordWrap/>
        <w:overflowPunct/>
        <w:topLinePunct w:val="0"/>
        <w:autoSpaceDE/>
        <w:autoSpaceDN/>
        <w:bidi w:val="0"/>
        <w:adjustRightInd/>
        <w:snapToGrid/>
        <w:spacing w:line="576" w:lineRule="exact"/>
        <w:ind w:firstLine="560" w:firstLineChars="200"/>
        <w:jc w:val="center"/>
        <w:textAlignment w:val="auto"/>
        <w:rPr>
          <w:rFonts w:hint="default" w:ascii="Times New Roman" w:hAnsi="Times New Roman" w:eastAsia="方正楷体简体" w:cs="Times New Roman"/>
          <w:color w:val="auto"/>
          <w:sz w:val="28"/>
          <w:szCs w:val="28"/>
          <w:lang w:val="en-US" w:eastAsia="zh-CN"/>
        </w:rPr>
      </w:pPr>
      <w:r>
        <w:rPr>
          <w:rFonts w:hint="default" w:ascii="Times New Roman" w:hAnsi="Times New Roman" w:eastAsia="方正楷体简体" w:cs="Times New Roman"/>
          <w:color w:val="auto"/>
          <w:sz w:val="28"/>
          <w:szCs w:val="28"/>
          <w:lang w:val="en-US" w:eastAsia="zh-CN"/>
        </w:rPr>
        <w:t>——202</w:t>
      </w:r>
      <w:r>
        <w:rPr>
          <w:rFonts w:hint="eastAsia" w:ascii="Times New Roman" w:hAnsi="Times New Roman" w:eastAsia="方正楷体简体" w:cs="Times New Roman"/>
          <w:color w:val="auto"/>
          <w:sz w:val="28"/>
          <w:szCs w:val="28"/>
          <w:lang w:val="en-US" w:eastAsia="zh-CN"/>
        </w:rPr>
        <w:t>4</w:t>
      </w:r>
      <w:r>
        <w:rPr>
          <w:rFonts w:hint="default" w:ascii="Times New Roman" w:hAnsi="Times New Roman" w:eastAsia="方正楷体简体" w:cs="Times New Roman"/>
          <w:color w:val="auto"/>
          <w:sz w:val="28"/>
          <w:szCs w:val="28"/>
          <w:lang w:val="en-US" w:eastAsia="zh-CN"/>
        </w:rPr>
        <w:t>年</w:t>
      </w:r>
      <w:r>
        <w:rPr>
          <w:rFonts w:hint="eastAsia" w:ascii="Times New Roman" w:hAnsi="Times New Roman" w:eastAsia="方正楷体简体" w:cs="Times New Roman"/>
          <w:color w:val="auto"/>
          <w:sz w:val="28"/>
          <w:szCs w:val="28"/>
          <w:lang w:val="en-US" w:eastAsia="zh-CN"/>
        </w:rPr>
        <w:t>1</w:t>
      </w:r>
      <w:r>
        <w:rPr>
          <w:rFonts w:hint="default" w:ascii="Times New Roman" w:hAnsi="Times New Roman" w:eastAsia="方正楷体简体" w:cs="Times New Roman"/>
          <w:color w:val="auto"/>
          <w:sz w:val="28"/>
          <w:szCs w:val="28"/>
          <w:lang w:val="en-US" w:eastAsia="zh-CN"/>
        </w:rPr>
        <w:t>月</w:t>
      </w:r>
      <w:r>
        <w:rPr>
          <w:rFonts w:hint="eastAsia" w:ascii="Times New Roman" w:hAnsi="Times New Roman" w:eastAsia="方正楷体简体" w:cs="Times New Roman"/>
          <w:color w:val="auto"/>
          <w:sz w:val="28"/>
          <w:szCs w:val="28"/>
          <w:lang w:val="en-US" w:eastAsia="zh-CN"/>
        </w:rPr>
        <w:t>*</w:t>
      </w:r>
      <w:r>
        <w:rPr>
          <w:rFonts w:hint="default" w:ascii="Times New Roman" w:hAnsi="Times New Roman" w:eastAsia="方正楷体简体" w:cs="Times New Roman"/>
          <w:color w:val="auto"/>
          <w:sz w:val="28"/>
          <w:szCs w:val="28"/>
          <w:lang w:val="en-US" w:eastAsia="zh-CN"/>
        </w:rPr>
        <w:t>日在嘉黎县第十三届人民代表大会</w:t>
      </w:r>
    </w:p>
    <w:p>
      <w:pPr>
        <w:keepNext w:val="0"/>
        <w:keepLines w:val="0"/>
        <w:pageBreakBefore w:val="0"/>
        <w:widowControl w:val="0"/>
        <w:kinsoku w:val="0"/>
        <w:wordWrap/>
        <w:overflowPunct/>
        <w:topLinePunct w:val="0"/>
        <w:autoSpaceDE/>
        <w:autoSpaceDN/>
        <w:bidi w:val="0"/>
        <w:adjustRightInd/>
        <w:snapToGrid/>
        <w:spacing w:line="576" w:lineRule="exact"/>
        <w:ind w:firstLine="560" w:firstLineChars="200"/>
        <w:jc w:val="center"/>
        <w:textAlignment w:val="auto"/>
        <w:rPr>
          <w:rFonts w:hint="default" w:ascii="Times New Roman" w:hAnsi="Times New Roman" w:eastAsia="方正楷体简体" w:cs="Times New Roman"/>
          <w:bCs w:val="0"/>
          <w:color w:val="auto"/>
          <w:kern w:val="2"/>
          <w:sz w:val="32"/>
          <w:szCs w:val="32"/>
          <w:lang w:val="en-US" w:eastAsia="zh-CN" w:bidi="ar-SA"/>
        </w:rPr>
      </w:pPr>
      <w:r>
        <w:rPr>
          <w:rFonts w:hint="default" w:ascii="Times New Roman" w:hAnsi="Times New Roman" w:eastAsia="方正楷体简体" w:cs="Times New Roman"/>
          <w:color w:val="auto"/>
          <w:sz w:val="28"/>
          <w:szCs w:val="28"/>
          <w:lang w:val="en-US" w:eastAsia="zh-CN"/>
        </w:rPr>
        <w:t>第</w:t>
      </w:r>
      <w:r>
        <w:rPr>
          <w:rFonts w:hint="eastAsia" w:ascii="Times New Roman" w:hAnsi="Times New Roman" w:eastAsia="方正楷体简体" w:cs="Times New Roman"/>
          <w:color w:val="auto"/>
          <w:sz w:val="28"/>
          <w:szCs w:val="28"/>
          <w:lang w:val="en-US" w:eastAsia="zh-CN"/>
        </w:rPr>
        <w:t>六</w:t>
      </w:r>
      <w:r>
        <w:rPr>
          <w:rFonts w:hint="default" w:ascii="Times New Roman" w:hAnsi="Times New Roman" w:eastAsia="方正楷体简体" w:cs="Times New Roman"/>
          <w:color w:val="auto"/>
          <w:sz w:val="28"/>
          <w:szCs w:val="28"/>
          <w:lang w:val="en-US" w:eastAsia="zh-CN"/>
        </w:rPr>
        <w:t>次会议上</w:t>
      </w:r>
    </w:p>
    <w:p>
      <w:pPr>
        <w:keepNext w:val="0"/>
        <w:keepLines w:val="0"/>
        <w:pageBreakBefore w:val="0"/>
        <w:widowControl w:val="0"/>
        <w:kinsoku w:val="0"/>
        <w:wordWrap/>
        <w:overflowPunct/>
        <w:topLinePunct w:val="0"/>
        <w:autoSpaceDE/>
        <w:autoSpaceDN/>
        <w:bidi w:val="0"/>
        <w:adjustRightInd/>
        <w:snapToGrid/>
        <w:spacing w:line="576" w:lineRule="exact"/>
        <w:ind w:firstLine="560" w:firstLineChars="200"/>
        <w:jc w:val="center"/>
        <w:textAlignment w:val="auto"/>
        <w:rPr>
          <w:rFonts w:hint="default" w:ascii="Times New Roman" w:hAnsi="Times New Roman" w:eastAsia="方正楷体简体" w:cs="Times New Roman"/>
          <w:color w:val="auto"/>
          <w:sz w:val="28"/>
          <w:szCs w:val="28"/>
          <w:lang w:val="en-US" w:eastAsia="zh-CN"/>
        </w:rPr>
      </w:pPr>
      <w:r>
        <w:rPr>
          <w:rFonts w:hint="eastAsia" w:eastAsia="方正楷体简体" w:cs="Times New Roman"/>
          <w:color w:val="auto"/>
          <w:sz w:val="28"/>
          <w:szCs w:val="28"/>
          <w:lang w:val="en-US" w:eastAsia="zh-CN"/>
        </w:rPr>
        <w:t>县</w:t>
      </w:r>
      <w:r>
        <w:rPr>
          <w:rFonts w:hint="eastAsia" w:ascii="Times New Roman" w:hAnsi="Times New Roman" w:eastAsia="方正楷体简体" w:cs="Times New Roman"/>
          <w:color w:val="auto"/>
          <w:sz w:val="28"/>
          <w:szCs w:val="28"/>
          <w:lang w:val="en-US" w:eastAsia="zh-CN"/>
        </w:rPr>
        <w:t>财政局</w:t>
      </w:r>
    </w:p>
    <w:p>
      <w:pPr>
        <w:keepNext w:val="0"/>
        <w:keepLines w:val="0"/>
        <w:pageBreakBefore w:val="0"/>
        <w:widowControl w:val="0"/>
        <w:kinsoku w:val="0"/>
        <w:wordWrap/>
        <w:overflowPunct/>
        <w:topLinePunct w:val="0"/>
        <w:autoSpaceDE/>
        <w:autoSpaceDN/>
        <w:bidi w:val="0"/>
        <w:adjustRightInd/>
        <w:snapToGrid/>
        <w:spacing w:line="576" w:lineRule="exact"/>
        <w:ind w:left="0" w:leftChars="0"/>
        <w:rPr>
          <w:rFonts w:hint="default" w:ascii="Times New Roman" w:hAnsi="Times New Roman" w:eastAsia="方正仿宋简体"/>
          <w:color w:val="000000" w:themeColor="text1"/>
          <w:highlight w:val="none"/>
          <w14:textFill>
            <w14:solidFill>
              <w14:schemeClr w14:val="tx1"/>
            </w14:solidFill>
          </w14:textFill>
        </w:rPr>
      </w:pPr>
    </w:p>
    <w:p>
      <w:pPr>
        <w:keepNext w:val="0"/>
        <w:keepLines w:val="0"/>
        <w:pageBreakBefore w:val="0"/>
        <w:widowControl w:val="0"/>
        <w:kinsoku w:val="0"/>
        <w:wordWrap/>
        <w:overflowPunct/>
        <w:topLinePunct w:val="0"/>
        <w:autoSpaceDE/>
        <w:autoSpaceDN/>
        <w:bidi w:val="0"/>
        <w:adjustRightInd/>
        <w:snapToGrid/>
        <w:spacing w:line="576" w:lineRule="exact"/>
        <w:ind w:left="0" w:leftChars="0"/>
        <w:textAlignment w:val="auto"/>
        <w:rPr>
          <w:rFonts w:hint="default" w:ascii="Times New Roman" w:hAnsi="Times New Roman" w:eastAsia="方正仿宋简体" w:cs="Times New Roman"/>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各位代表：</w:t>
      </w:r>
    </w:p>
    <w:p>
      <w:pPr>
        <w:keepNext w:val="0"/>
        <w:keepLines w:val="0"/>
        <w:pageBreakBefore w:val="0"/>
        <w:widowControl w:val="0"/>
        <w:kinsoku w:val="0"/>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40"/>
        </w:rPr>
      </w:pP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受县人民政府委托，现</w:t>
      </w:r>
      <w:r>
        <w:rPr>
          <w:rFonts w:hint="eastAsia" w:ascii="Times New Roman" w:hAnsi="Times New Roman" w:eastAsia="方正仿宋简体" w:cs="仿宋"/>
          <w:color w:val="000000" w:themeColor="text1"/>
          <w:sz w:val="32"/>
          <w:szCs w:val="32"/>
          <w:highlight w:val="none"/>
          <w:lang w:eastAsia="zh-CN"/>
          <w14:textFill>
            <w14:solidFill>
              <w14:schemeClr w14:val="tx1"/>
            </w14:solidFill>
          </w14:textFill>
        </w:rPr>
        <w:t>向</w:t>
      </w:r>
      <w:r>
        <w:rPr>
          <w:rFonts w:hint="eastAsia" w:ascii="Times New Roman" w:hAnsi="Times New Roman" w:eastAsia="方正仿宋简体" w:cs="Times New Roman"/>
          <w:color w:val="000000" w:themeColor="text1"/>
          <w:sz w:val="32"/>
          <w:szCs w:val="32"/>
          <w:highlight w:val="none"/>
          <w:lang w:eastAsia="zh-CN"/>
          <w14:textFill>
            <w14:solidFill>
              <w14:schemeClr w14:val="tx1"/>
            </w14:solidFill>
          </w14:textFill>
        </w:rPr>
        <w:t>大会</w:t>
      </w:r>
      <w:r>
        <w:rPr>
          <w:rFonts w:hint="eastAsia" w:ascii="Times New Roman" w:hAnsi="Times New Roman" w:eastAsia="方正仿宋简体" w:cs="仿宋"/>
          <w:color w:val="000000" w:themeColor="text1"/>
          <w:sz w:val="32"/>
          <w:szCs w:val="32"/>
          <w:highlight w:val="none"/>
          <w:lang w:eastAsia="zh-CN"/>
          <w14:textFill>
            <w14:solidFill>
              <w14:schemeClr w14:val="tx1"/>
            </w14:solidFill>
          </w14:textFill>
        </w:rPr>
        <w:t>报告《嘉黎</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县202</w:t>
      </w: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年</w:t>
      </w:r>
      <w:r>
        <w:rPr>
          <w:rFonts w:hint="eastAsia" w:eastAsia="方正仿宋简体" w:cs="Times New Roman"/>
          <w:color w:val="000000" w:themeColor="text1"/>
          <w:sz w:val="32"/>
          <w:szCs w:val="32"/>
          <w:highlight w:val="none"/>
          <w:lang w:eastAsia="zh-CN"/>
          <w14:textFill>
            <w14:solidFill>
              <w14:schemeClr w14:val="tx1"/>
            </w14:solidFill>
          </w14:textFill>
        </w:rPr>
        <w:t>财政</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预算执行情况和202</w:t>
      </w: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年</w:t>
      </w:r>
      <w:r>
        <w:rPr>
          <w:rFonts w:hint="eastAsia" w:eastAsia="方正仿宋简体" w:cs="Times New Roman"/>
          <w:color w:val="000000" w:themeColor="text1"/>
          <w:sz w:val="32"/>
          <w:szCs w:val="32"/>
          <w:highlight w:val="none"/>
          <w:lang w:eastAsia="zh-CN"/>
          <w14:textFill>
            <w14:solidFill>
              <w14:schemeClr w14:val="tx1"/>
            </w14:solidFill>
          </w14:textFill>
        </w:rPr>
        <w:t>财政</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预算草案</w:t>
      </w:r>
      <w:r>
        <w:rPr>
          <w:rFonts w:hint="eastAsia" w:ascii="Times New Roman" w:hAnsi="Times New Roman" w:eastAsia="方正仿宋简体" w:cs="仿宋"/>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简体" w:cs="Times New Roman"/>
          <w:color w:val="000000" w:themeColor="text1"/>
          <w:sz w:val="32"/>
          <w:szCs w:val="32"/>
          <w:highlight w:val="none"/>
          <w:lang w:eastAsia="zh-CN"/>
          <w14:textFill>
            <w14:solidFill>
              <w14:schemeClr w14:val="tx1"/>
            </w14:solidFill>
          </w14:textFill>
        </w:rPr>
        <w:t>请</w:t>
      </w:r>
      <w:r>
        <w:rPr>
          <w:rFonts w:hint="eastAsia" w:ascii="Times New Roman" w:hAnsi="Times New Roman" w:eastAsia="方正仿宋简体" w:cs="仿宋"/>
          <w:color w:val="000000" w:themeColor="text1"/>
          <w:sz w:val="32"/>
          <w:szCs w:val="32"/>
          <w:highlight w:val="none"/>
          <w:lang w:eastAsia="zh-CN"/>
          <w14:textFill>
            <w14:solidFill>
              <w14:schemeClr w14:val="tx1"/>
            </w14:solidFill>
          </w14:textFill>
        </w:rPr>
        <w:t>予</w:t>
      </w:r>
      <w:r>
        <w:rPr>
          <w:rFonts w:hint="eastAsia" w:ascii="Times New Roman" w:hAnsi="Times New Roman" w:eastAsia="方正仿宋简体" w:cs="Times New Roman"/>
          <w:color w:val="000000" w:themeColor="text1"/>
          <w:sz w:val="32"/>
          <w:szCs w:val="32"/>
          <w:highlight w:val="none"/>
          <w:lang w:eastAsia="zh-CN"/>
          <w14:textFill>
            <w14:solidFill>
              <w14:schemeClr w14:val="tx1"/>
            </w14:solidFill>
          </w14:textFill>
        </w:rPr>
        <w:t>审议，</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并请各位政协委员和其他列席人</w:t>
      </w:r>
      <w:r>
        <w:rPr>
          <w:rFonts w:hint="eastAsia" w:ascii="方正仿宋简体" w:hAnsi="方正仿宋简体" w:eastAsia="方正仿宋简体" w:cs="方正仿宋简体"/>
          <w:sz w:val="32"/>
          <w:szCs w:val="40"/>
        </w:rPr>
        <w:t>员提出意见。</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方正黑体简体" w:hAnsi="方正黑体简体" w:eastAsia="方正黑体简体" w:cs="方正黑体简体"/>
          <w:color w:val="000000" w:themeColor="text1"/>
          <w:sz w:val="32"/>
          <w:szCs w:val="32"/>
          <w:highlight w:val="none"/>
          <w:lang w:eastAsia="zh-CN"/>
          <w14:textFill>
            <w14:solidFill>
              <w14:schemeClr w14:val="tx1"/>
            </w14:solidFill>
          </w14:textFill>
        </w:rPr>
      </w:pPr>
      <w:r>
        <w:rPr>
          <w:rFonts w:hint="eastAsia" w:ascii="方正黑体简体" w:hAnsi="方正黑体简体" w:eastAsia="方正黑体简体" w:cs="方正黑体简体"/>
          <w:color w:val="000000" w:themeColor="text1"/>
          <w:sz w:val="32"/>
          <w:szCs w:val="32"/>
          <w:highlight w:val="none"/>
          <w:lang w:eastAsia="zh-CN"/>
          <w14:textFill>
            <w14:solidFill>
              <w14:schemeClr w14:val="tx1"/>
            </w14:solidFill>
          </w14:textFill>
        </w:rPr>
        <w:t>一、</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2023</w:t>
      </w:r>
      <w:r>
        <w:rPr>
          <w:rFonts w:hint="eastAsia" w:ascii="方正黑体简体" w:hAnsi="方正黑体简体" w:eastAsia="方正黑体简体" w:cs="方正黑体简体"/>
          <w:color w:val="000000" w:themeColor="text1"/>
          <w:sz w:val="32"/>
          <w:szCs w:val="32"/>
          <w:highlight w:val="none"/>
          <w:lang w:eastAsia="zh-CN"/>
          <w14:textFill>
            <w14:solidFill>
              <w14:schemeClr w14:val="tx1"/>
            </w14:solidFill>
          </w14:textFill>
        </w:rPr>
        <w:t>年财政预算执行情况</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28" w:firstLineChars="200"/>
        <w:textAlignment w:val="auto"/>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pP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2023年，是全面贯彻党的二十大精神的开局之年，是三年新冠疫情防控转段后经济恢复发展的一年。一年来，我们坚持以习近平新时代中国特色社会主义思想为指导，深入学习贯彻党的二十大精神，全面贯彻落实自治区第十次党代会、区党委十届四次全会精神，按照</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县</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委</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九</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届</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七</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次</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暨县</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委经济工作会议部署，主动服务和融入新发展格局，切实兜牢“三保”底线</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、严格执行</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政府过“紧日子”要求，</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全县</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经济运行</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逐渐</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改善、逐步恢复常态</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各项重点支出得到有力保障，预算执行情况总体良好。</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一</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一般公共预算执行情况</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28" w:firstLineChars="200"/>
        <w:textAlignment w:val="auto"/>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pPr>
      <w:r>
        <w:rPr>
          <w:rFonts w:hint="eastAsia" w:ascii="Times New Roman" w:hAnsi="Times New Roman" w:eastAsia="方正仿宋简体" w:cs="方正仿宋简体"/>
          <w:b w:val="0"/>
          <w:bCs w:val="0"/>
          <w:color w:val="000000" w:themeColor="text1"/>
          <w:spacing w:val="-3"/>
          <w:position w:val="-6"/>
          <w:sz w:val="32"/>
          <w:szCs w:val="32"/>
          <w:highlight w:val="none"/>
          <w:lang w:val="en-US" w:eastAsia="zh-CN"/>
          <w14:textFill>
            <w14:solidFill>
              <w14:schemeClr w14:val="tx1"/>
            </w14:solidFill>
          </w14:textFill>
        </w:rPr>
        <w:t>1.</w:t>
      </w:r>
      <w:r>
        <w:rPr>
          <w:rFonts w:hint="default" w:ascii="Times New Roman" w:hAnsi="Times New Roman" w:eastAsia="方正仿宋简体" w:cs="方正仿宋简体"/>
          <w:b/>
          <w:bCs/>
          <w:color w:val="000000" w:themeColor="text1"/>
          <w:spacing w:val="-3"/>
          <w:position w:val="-6"/>
          <w:sz w:val="32"/>
          <w:szCs w:val="32"/>
          <w:highlight w:val="none"/>
          <w:lang w:val="en-US" w:eastAsia="zh-CN"/>
          <w14:textFill>
            <w14:solidFill>
              <w14:schemeClr w14:val="tx1"/>
            </w14:solidFill>
          </w14:textFill>
        </w:rPr>
        <w:t>一般公共预算</w:t>
      </w:r>
      <w:r>
        <w:rPr>
          <w:rFonts w:hint="eastAsia" w:ascii="Times New Roman" w:hAnsi="Times New Roman" w:eastAsia="方正仿宋简体" w:cs="方正仿宋简体"/>
          <w:b/>
          <w:bCs/>
          <w:color w:val="000000" w:themeColor="text1"/>
          <w:spacing w:val="-3"/>
          <w:position w:val="-6"/>
          <w:sz w:val="32"/>
          <w:szCs w:val="32"/>
          <w:highlight w:val="none"/>
          <w:lang w:val="en-US" w:eastAsia="zh-CN"/>
          <w14:textFill>
            <w14:solidFill>
              <w14:schemeClr w14:val="tx1"/>
            </w14:solidFill>
          </w14:textFill>
        </w:rPr>
        <w:t>收入</w:t>
      </w:r>
      <w:r>
        <w:rPr>
          <w:rFonts w:hint="default" w:ascii="Times New Roman" w:hAnsi="Times New Roman" w:eastAsia="方正仿宋简体" w:cs="方正仿宋简体"/>
          <w:b/>
          <w:bCs/>
          <w:color w:val="000000" w:themeColor="text1"/>
          <w:spacing w:val="-3"/>
          <w:position w:val="-6"/>
          <w:sz w:val="32"/>
          <w:szCs w:val="32"/>
          <w:highlight w:val="none"/>
          <w:lang w:val="en-US" w:eastAsia="zh-CN"/>
          <w14:textFill>
            <w14:solidFill>
              <w14:schemeClr w14:val="tx1"/>
            </w14:solidFill>
          </w14:textFill>
        </w:rPr>
        <w:t>。</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全县</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一般公共预算收入总量</w:t>
      </w:r>
      <w:r>
        <w:rPr>
          <w:rFonts w:hint="eastAsia" w:ascii="Times New Roman" w:hAnsi="Times New Roman" w:eastAsia="方正仿宋简体" w:cs="方正仿宋简体"/>
          <w:color w:val="000000" w:themeColor="text1"/>
          <w:spacing w:val="-3"/>
          <w:position w:val="-6"/>
          <w:sz w:val="32"/>
          <w:szCs w:val="32"/>
          <w:highlight w:val="none"/>
          <w:lang w:val="en-US" w:eastAsia="zh-CN"/>
          <w14:textFill>
            <w14:solidFill>
              <w14:schemeClr w14:val="tx1"/>
            </w14:solidFill>
          </w14:textFill>
        </w:rPr>
        <w:t>212800.41</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万元，为预算</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数</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的</w:t>
      </w:r>
      <w:r>
        <w:rPr>
          <w:rFonts w:hint="eastAsia" w:ascii="Times New Roman" w:hAnsi="Times New Roman" w:eastAsia="方正仿宋简体" w:cs="方正仿宋简体"/>
          <w:color w:val="000000" w:themeColor="text1"/>
          <w:spacing w:val="-3"/>
          <w:position w:val="-6"/>
          <w:sz w:val="32"/>
          <w:szCs w:val="32"/>
          <w:highlight w:val="none"/>
          <w:lang w:val="en-US" w:eastAsia="zh-CN"/>
          <w14:textFill>
            <w14:solidFill>
              <w14:schemeClr w14:val="tx1"/>
            </w14:solidFill>
          </w14:textFill>
        </w:rPr>
        <w:t>123.65%</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，比上年决算数</w:t>
      </w:r>
      <w:r>
        <w:rPr>
          <w:rFonts w:hint="default" w:ascii="Times New Roman" w:hAnsi="Times New Roman" w:eastAsia="方正仿宋简体" w:cs="方正仿宋简体"/>
          <w:color w:val="000000" w:themeColor="text1"/>
          <w:spacing w:val="-3"/>
          <w:position w:val="-6"/>
          <w:sz w:val="32"/>
          <w:szCs w:val="32"/>
          <w:highlight w:val="none"/>
          <w:lang w:val="en"/>
          <w14:textFill>
            <w14:solidFill>
              <w14:schemeClr w14:val="tx1"/>
            </w14:solidFill>
          </w14:textFill>
        </w:rPr>
        <w:t>（</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以下简称</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同比</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w:t>
      </w:r>
      <w:r>
        <w:rPr>
          <w:rFonts w:hint="eastAsia" w:ascii="Times New Roman" w:hAnsi="Times New Roman" w:eastAsia="方正仿宋简体" w:cs="方正仿宋简体"/>
          <w:color w:val="000000" w:themeColor="text1"/>
          <w:spacing w:val="-3"/>
          <w:position w:val="-6"/>
          <w:sz w:val="32"/>
          <w:szCs w:val="32"/>
          <w:highlight w:val="none"/>
          <w:lang w:val="en" w:eastAsia="zh-CN"/>
          <w14:textFill>
            <w14:solidFill>
              <w14:schemeClr w14:val="tx1"/>
            </w14:solidFill>
          </w14:textFill>
        </w:rPr>
        <w:t>）</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下降</w:t>
      </w:r>
      <w:r>
        <w:rPr>
          <w:rFonts w:hint="eastAsia" w:ascii="Times New Roman" w:hAnsi="Times New Roman" w:eastAsia="方正仿宋简体" w:cs="方正仿宋简体"/>
          <w:color w:val="000000" w:themeColor="text1"/>
          <w:spacing w:val="-3"/>
          <w:position w:val="-6"/>
          <w:sz w:val="32"/>
          <w:szCs w:val="32"/>
          <w:highlight w:val="none"/>
          <w:lang w:val="en-US" w:eastAsia="zh-CN"/>
          <w14:textFill>
            <w14:solidFill>
              <w14:schemeClr w14:val="tx1"/>
            </w14:solidFill>
          </w14:textFill>
        </w:rPr>
        <w:t>4.14%（主要原因是纳入今年预算继续安排支出的结转资金同比减少6110.66万元）</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。其中</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一般公共预算收入完成</w:t>
      </w:r>
      <w:r>
        <w:rPr>
          <w:rFonts w:hint="eastAsia" w:ascii="Times New Roman" w:hAnsi="Times New Roman" w:eastAsia="方正仿宋简体" w:cs="方正仿宋简体"/>
          <w:color w:val="000000" w:themeColor="text1"/>
          <w:spacing w:val="-3"/>
          <w:position w:val="-6"/>
          <w:sz w:val="32"/>
          <w:szCs w:val="32"/>
          <w:highlight w:val="none"/>
          <w:lang w:val="en-US" w:eastAsia="zh-CN"/>
          <w14:textFill>
            <w14:solidFill>
              <w14:schemeClr w14:val="tx1"/>
            </w14:solidFill>
          </w14:textFill>
        </w:rPr>
        <w:t>7089.25</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万元</w:t>
      </w:r>
      <w:r>
        <w:rPr>
          <w:rFonts w:hint="eastAsia" w:ascii="Times New Roman" w:hAnsi="Times New Roman" w:eastAsia="方正仿宋简体" w:cs="方正仿宋简体"/>
          <w:color w:val="000000" w:themeColor="text1"/>
          <w:spacing w:val="-3"/>
          <w:position w:val="-6"/>
          <w:sz w:val="32"/>
          <w:szCs w:val="32"/>
          <w:highlight w:val="none"/>
          <w:lang w:val="en" w:eastAsia="zh-CN"/>
          <w14:textFill>
            <w14:solidFill>
              <w14:schemeClr w14:val="tx1"/>
            </w14:solidFill>
          </w14:textFill>
        </w:rPr>
        <w:t>，</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上级补助收入</w:t>
      </w:r>
      <w:r>
        <w:rPr>
          <w:rFonts w:hint="eastAsia" w:ascii="Times New Roman" w:hAnsi="Times New Roman" w:eastAsia="方正仿宋简体" w:cs="方正仿宋简体"/>
          <w:color w:val="000000" w:themeColor="text1"/>
          <w:spacing w:val="-3"/>
          <w:position w:val="-6"/>
          <w:sz w:val="32"/>
          <w:szCs w:val="32"/>
          <w:highlight w:val="none"/>
          <w:lang w:val="en-US" w:eastAsia="zh-CN"/>
          <w14:textFill>
            <w14:solidFill>
              <w14:schemeClr w14:val="tx1"/>
            </w14:solidFill>
          </w14:textFill>
        </w:rPr>
        <w:t>177176.92</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万元，</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一般债务转贷收入</w:t>
      </w:r>
      <w:r>
        <w:rPr>
          <w:rFonts w:hint="eastAsia" w:ascii="Times New Roman" w:hAnsi="Times New Roman" w:eastAsia="方正仿宋简体" w:cs="方正仿宋简体"/>
          <w:color w:val="000000" w:themeColor="text1"/>
          <w:spacing w:val="-3"/>
          <w:position w:val="-6"/>
          <w:sz w:val="32"/>
          <w:szCs w:val="32"/>
          <w:highlight w:val="none"/>
          <w:lang w:val="en-US" w:eastAsia="zh-CN"/>
          <w14:textFill>
            <w14:solidFill>
              <w14:schemeClr w14:val="tx1"/>
            </w14:solidFill>
          </w14:textFill>
        </w:rPr>
        <w:t>294.00万元，</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动用预算稳定调节基金</w:t>
      </w:r>
      <w:r>
        <w:rPr>
          <w:rFonts w:hint="eastAsia" w:ascii="Times New Roman" w:hAnsi="Times New Roman" w:eastAsia="方正仿宋简体" w:cs="方正仿宋简体"/>
          <w:color w:val="000000" w:themeColor="text1"/>
          <w:spacing w:val="-3"/>
          <w:position w:val="-6"/>
          <w:sz w:val="32"/>
          <w:szCs w:val="32"/>
          <w:highlight w:val="none"/>
          <w:lang w:val="en-US" w:eastAsia="zh-CN"/>
          <w14:textFill>
            <w14:solidFill>
              <w14:schemeClr w14:val="tx1"/>
            </w14:solidFill>
          </w14:textFill>
        </w:rPr>
        <w:t>2000.00</w:t>
      </w:r>
      <w:r>
        <w:rPr>
          <w:rFonts w:hint="eastAsia" w:ascii="Times New Roman" w:hAnsi="Times New Roman" w:eastAsia="方正仿宋简体" w:cs="方正仿宋简体"/>
          <w:color w:val="000000" w:themeColor="text1"/>
          <w:spacing w:val="-3"/>
          <w:position w:val="-6"/>
          <w:sz w:val="32"/>
          <w:szCs w:val="32"/>
          <w:highlight w:val="none"/>
          <w14:textFill>
            <w14:solidFill>
              <w14:schemeClr w14:val="tx1"/>
            </w14:solidFill>
          </w14:textFill>
        </w:rPr>
        <w:t>万元</w:t>
      </w:r>
      <w:r>
        <w:rPr>
          <w:rFonts w:hint="eastAsia" w:ascii="Times New Roman" w:hAnsi="Times New Roman" w:eastAsia="方正仿宋简体" w:cs="方正仿宋简体"/>
          <w:color w:val="000000" w:themeColor="text1"/>
          <w:spacing w:val="-3"/>
          <w:position w:val="-6"/>
          <w:sz w:val="32"/>
          <w:szCs w:val="32"/>
          <w:highlight w:val="none"/>
          <w:lang w:eastAsia="zh-CN"/>
          <w14:textFill>
            <w14:solidFill>
              <w14:schemeClr w14:val="tx1"/>
            </w14:solidFill>
          </w14:textFill>
        </w:rPr>
        <w:t>，调入资金</w:t>
      </w:r>
      <w:r>
        <w:rPr>
          <w:rFonts w:hint="eastAsia" w:ascii="Times New Roman" w:hAnsi="Times New Roman" w:eastAsia="方正仿宋简体" w:cs="方正仿宋简体"/>
          <w:color w:val="000000" w:themeColor="text1"/>
          <w:spacing w:val="-3"/>
          <w:position w:val="-6"/>
          <w:sz w:val="32"/>
          <w:szCs w:val="32"/>
          <w:highlight w:val="none"/>
          <w:lang w:val="en-US" w:eastAsia="zh-CN"/>
          <w14:textFill>
            <w14:solidFill>
              <w14:schemeClr w14:val="tx1"/>
            </w14:solidFill>
          </w14:textFill>
        </w:rPr>
        <w:t>55.73万元，从国有资本经营预算收入调入一般公共预算资金0.05万元，上年结转收入26184.46万元。</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28" w:firstLineChars="200"/>
        <w:textAlignment w:val="auto"/>
        <w:rPr>
          <w:rFonts w:hint="eastAsia" w:ascii="Times New Roman" w:hAnsi="Times New Roman" w:eastAsia="方正仿宋简体" w:cs="方正仿宋简体"/>
          <w:color w:val="000000" w:themeColor="text1"/>
          <w:spacing w:val="-3"/>
          <w:position w:val="-6"/>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pacing w:val="-3"/>
          <w:position w:val="-6"/>
          <w:sz w:val="32"/>
          <w:szCs w:val="32"/>
          <w:highlight w:val="none"/>
          <w:lang w:val="en-US" w:eastAsia="zh-CN"/>
          <w14:textFill>
            <w14:solidFill>
              <w14:schemeClr w14:val="tx1"/>
            </w14:solidFill>
          </w14:textFill>
        </w:rPr>
        <w:t>2.</w:t>
      </w:r>
      <w:r>
        <w:rPr>
          <w:rFonts w:hint="eastAsia" w:ascii="Times New Roman" w:hAnsi="Times New Roman" w:eastAsia="方正仿宋简体" w:cs="方正仿宋简体"/>
          <w:b/>
          <w:bCs/>
          <w:color w:val="000000" w:themeColor="text1"/>
          <w:spacing w:val="-3"/>
          <w:position w:val="-6"/>
          <w:sz w:val="32"/>
          <w:szCs w:val="32"/>
          <w:highlight w:val="none"/>
          <w:lang w:val="en-US" w:eastAsia="zh-CN"/>
          <w14:textFill>
            <w14:solidFill>
              <w14:schemeClr w14:val="tx1"/>
            </w14:solidFill>
          </w14:textFill>
        </w:rPr>
        <w:t>一般公共预算支出。</w:t>
      </w:r>
      <w:r>
        <w:rPr>
          <w:rFonts w:hint="eastAsia" w:ascii="Times New Roman" w:hAnsi="Times New Roman" w:eastAsia="方正仿宋简体" w:cs="方正仿宋简体"/>
          <w:color w:val="000000" w:themeColor="text1"/>
          <w:spacing w:val="-3"/>
          <w:position w:val="-6"/>
          <w:sz w:val="32"/>
          <w:szCs w:val="32"/>
          <w:highlight w:val="none"/>
          <w:lang w:val="en-US" w:eastAsia="zh-CN"/>
          <w14:textFill>
            <w14:solidFill>
              <w14:schemeClr w14:val="tx1"/>
            </w14:solidFill>
          </w14:textFill>
        </w:rPr>
        <w:t>全县一般公共预算支出总量212800.41万元，为预算数的123.65%，同比下降4.14%。其中：一般公共预算支出178854.32万元，一般债务还本支出4613.29万元，安排预算稳定调节基金8982.91万元，上解支出1770.84万元，调</w:t>
      </w:r>
      <w:r>
        <w:rPr>
          <w:rFonts w:hint="eastAsia" w:eastAsia="方正仿宋简体" w:cs="方正仿宋简体"/>
          <w:color w:val="000000" w:themeColor="text1"/>
          <w:spacing w:val="-3"/>
          <w:position w:val="-6"/>
          <w:sz w:val="32"/>
          <w:szCs w:val="32"/>
          <w:highlight w:val="none"/>
          <w:lang w:val="en-US" w:eastAsia="zh-CN"/>
          <w14:textFill>
            <w14:solidFill>
              <w14:schemeClr w14:val="tx1"/>
            </w14:solidFill>
          </w14:textFill>
        </w:rPr>
        <w:t>入</w:t>
      </w:r>
      <w:r>
        <w:rPr>
          <w:rFonts w:hint="eastAsia" w:ascii="Times New Roman" w:hAnsi="Times New Roman" w:eastAsia="方正仿宋简体" w:cs="方正仿宋简体"/>
          <w:color w:val="000000" w:themeColor="text1"/>
          <w:spacing w:val="-3"/>
          <w:position w:val="-6"/>
          <w:sz w:val="32"/>
          <w:szCs w:val="32"/>
          <w:highlight w:val="none"/>
          <w:lang w:val="en-US" w:eastAsia="zh-CN"/>
          <w14:textFill>
            <w14:solidFill>
              <w14:schemeClr w14:val="tx1"/>
            </w14:solidFill>
          </w14:textFill>
        </w:rPr>
        <w:t>资金55.73万元。收支总量相抵后，结转资金18523.32万元，下年度继续安排支出。</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二</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政府性基金预算执行情况</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pP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政府性基金预算收入总</w:t>
      </w:r>
      <w:r>
        <w:rPr>
          <w:rFonts w:hint="eastAsia" w:ascii="Times New Roman" w:hAnsi="Times New Roman" w:eastAsia="方正仿宋简体" w:cs="方正仿宋简体"/>
          <w:color w:val="000000" w:themeColor="text1"/>
          <w:sz w:val="32"/>
          <w:szCs w:val="32"/>
          <w:highlight w:val="none"/>
          <w:lang w:val="en-US" w:eastAsia="zh-CN"/>
          <w14:textFill>
            <w14:solidFill>
              <w14:schemeClr w14:val="tx1"/>
            </w14:solidFill>
          </w14:textFill>
        </w:rPr>
        <w:t>量</w:t>
      </w:r>
      <w:r>
        <w:rPr>
          <w:rFonts w:hint="eastAsia" w:eastAsia="方正仿宋简体" w:cs="方正仿宋简体"/>
          <w:color w:val="000000" w:themeColor="text1"/>
          <w:sz w:val="32"/>
          <w:szCs w:val="32"/>
          <w:highlight w:val="none"/>
          <w:lang w:val="en-US" w:eastAsia="zh-CN"/>
          <w14:textFill>
            <w14:solidFill>
              <w14:schemeClr w14:val="tx1"/>
            </w14:solidFill>
          </w14:textFill>
        </w:rPr>
        <w:t>12715.48</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万元，为预算</w:t>
      </w:r>
      <w:r>
        <w:rPr>
          <w:rFonts w:hint="eastAsia" w:eastAsia="方正仿宋简体" w:cs="方正仿宋简体"/>
          <w:color w:val="000000" w:themeColor="text1"/>
          <w:sz w:val="32"/>
          <w:szCs w:val="32"/>
          <w:highlight w:val="none"/>
          <w:lang w:eastAsia="zh-CN"/>
          <w14:textFill>
            <w14:solidFill>
              <w14:schemeClr w14:val="tx1"/>
            </w14:solidFill>
          </w14:textFill>
        </w:rPr>
        <w:t>数</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的</w:t>
      </w:r>
      <w:r>
        <w:rPr>
          <w:rFonts w:hint="eastAsia" w:eastAsia="方正仿宋简体" w:cs="方正仿宋简体"/>
          <w:color w:val="000000" w:themeColor="text1"/>
          <w:sz w:val="32"/>
          <w:szCs w:val="32"/>
          <w:highlight w:val="none"/>
          <w:lang w:val="en-US" w:eastAsia="zh-CN"/>
          <w14:textFill>
            <w14:solidFill>
              <w14:schemeClr w14:val="tx1"/>
            </w14:solidFill>
          </w14:textFill>
        </w:rPr>
        <w:t>613.00</w:t>
      </w:r>
      <w:r>
        <w:rPr>
          <w:rFonts w:hint="eastAsia" w:ascii="Times New Roman" w:hAnsi="Times New Roman" w:eastAsia="方正仿宋简体" w:cs="方正仿宋简体"/>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w:t>
      </w:r>
      <w:r>
        <w:rPr>
          <w:rFonts w:hint="eastAsia" w:eastAsia="方正仿宋简体" w:cs="方正仿宋简体"/>
          <w:color w:val="000000" w:themeColor="text1"/>
          <w:sz w:val="32"/>
          <w:szCs w:val="32"/>
          <w:highlight w:val="none"/>
          <w:lang w:eastAsia="zh-CN"/>
          <w14:textFill>
            <w14:solidFill>
              <w14:schemeClr w14:val="tx1"/>
            </w14:solidFill>
          </w14:textFill>
        </w:rPr>
        <w:t>同比</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增</w:t>
      </w:r>
      <w:r>
        <w:rPr>
          <w:rFonts w:hint="eastAsia" w:eastAsia="方正仿宋简体" w:cs="方正仿宋简体"/>
          <w:color w:val="000000" w:themeColor="text1"/>
          <w:sz w:val="32"/>
          <w:szCs w:val="32"/>
          <w:highlight w:val="none"/>
          <w:lang w:eastAsia="zh-CN"/>
          <w14:textFill>
            <w14:solidFill>
              <w14:schemeClr w14:val="tx1"/>
            </w14:solidFill>
          </w14:textFill>
        </w:rPr>
        <w:t>长</w:t>
      </w:r>
      <w:r>
        <w:rPr>
          <w:rFonts w:hint="eastAsia" w:eastAsia="方正仿宋简体" w:cs="方正仿宋简体"/>
          <w:color w:val="000000" w:themeColor="text1"/>
          <w:sz w:val="32"/>
          <w:szCs w:val="32"/>
          <w:highlight w:val="none"/>
          <w:lang w:val="en-US" w:eastAsia="zh-CN"/>
          <w14:textFill>
            <w14:solidFill>
              <w14:schemeClr w14:val="tx1"/>
            </w14:solidFill>
          </w14:textFill>
        </w:rPr>
        <w:t>196.52%</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。其中</w:t>
      </w:r>
      <w:r>
        <w:rPr>
          <w:rFonts w:hint="eastAsia" w:eastAsia="方正仿宋简体" w:cs="方正仿宋简体"/>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政府性基金预算收入</w:t>
      </w:r>
      <w:r>
        <w:rPr>
          <w:rFonts w:hint="eastAsia" w:eastAsia="方正仿宋简体" w:cs="方正仿宋简体"/>
          <w:color w:val="000000" w:themeColor="text1"/>
          <w:sz w:val="32"/>
          <w:szCs w:val="32"/>
          <w:highlight w:val="none"/>
          <w:lang w:val="en-US" w:eastAsia="zh-CN"/>
          <w14:textFill>
            <w14:solidFill>
              <w14:schemeClr w14:val="tx1"/>
            </w14:solidFill>
          </w14:textFill>
        </w:rPr>
        <w:t>2339.80</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万元，上级补助收</w:t>
      </w:r>
      <w:r>
        <w:rPr>
          <w:rFonts w:hint="eastAsia" w:eastAsia="方正仿宋简体" w:cs="方正仿宋简体"/>
          <w:color w:val="000000" w:themeColor="text1"/>
          <w:sz w:val="32"/>
          <w:szCs w:val="32"/>
          <w:highlight w:val="none"/>
          <w:lang w:eastAsia="zh-CN"/>
          <w14:textFill>
            <w14:solidFill>
              <w14:schemeClr w14:val="tx1"/>
            </w14:solidFill>
          </w14:textFill>
        </w:rPr>
        <w:t>入</w:t>
      </w:r>
      <w:r>
        <w:rPr>
          <w:rFonts w:hint="eastAsia" w:eastAsia="方正仿宋简体" w:cs="方正仿宋简体"/>
          <w:color w:val="000000" w:themeColor="text1"/>
          <w:sz w:val="32"/>
          <w:szCs w:val="32"/>
          <w:highlight w:val="none"/>
          <w:lang w:val="en-US" w:eastAsia="zh-CN"/>
          <w14:textFill>
            <w14:solidFill>
              <w14:schemeClr w14:val="tx1"/>
            </w14:solidFill>
          </w14:textFill>
        </w:rPr>
        <w:t>311.97</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w:t>
      </w:r>
      <w:r>
        <w:rPr>
          <w:rFonts w:hint="eastAsia" w:eastAsia="方正仿宋简体" w:cs="方正仿宋简体"/>
          <w:color w:val="000000" w:themeColor="text1"/>
          <w:sz w:val="32"/>
          <w:szCs w:val="32"/>
          <w:highlight w:val="none"/>
          <w:lang w:eastAsia="zh-CN"/>
          <w14:textFill>
            <w14:solidFill>
              <w14:schemeClr w14:val="tx1"/>
            </w14:solidFill>
          </w14:textFill>
        </w:rPr>
        <w:t>专项债务转贷收入</w:t>
      </w:r>
      <w:r>
        <w:rPr>
          <w:rFonts w:hint="eastAsia" w:eastAsia="方正仿宋简体" w:cs="方正仿宋简体"/>
          <w:color w:val="000000" w:themeColor="text1"/>
          <w:sz w:val="32"/>
          <w:szCs w:val="32"/>
          <w:highlight w:val="none"/>
          <w:lang w:val="en-US" w:eastAsia="zh-CN"/>
          <w14:textFill>
            <w14:solidFill>
              <w14:schemeClr w14:val="tx1"/>
            </w14:solidFill>
          </w14:textFill>
        </w:rPr>
        <w:t>8800.00万元，调入资金55.73万元，</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上年结转</w:t>
      </w:r>
      <w:r>
        <w:rPr>
          <w:rFonts w:hint="eastAsia" w:eastAsia="方正仿宋简体" w:cs="方正仿宋简体"/>
          <w:color w:val="000000" w:themeColor="text1"/>
          <w:sz w:val="32"/>
          <w:szCs w:val="32"/>
          <w:highlight w:val="none"/>
          <w:lang w:val="en-US" w:eastAsia="zh-CN"/>
          <w14:textFill>
            <w14:solidFill>
              <w14:schemeClr w14:val="tx1"/>
            </w14:solidFill>
          </w14:textFill>
        </w:rPr>
        <w:t>收入1207.98</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政府性基金预算支出总量</w:t>
      </w:r>
      <w:r>
        <w:rPr>
          <w:rFonts w:hint="eastAsia" w:eastAsia="方正仿宋简体" w:cs="方正仿宋简体"/>
          <w:color w:val="000000" w:themeColor="text1"/>
          <w:sz w:val="32"/>
          <w:szCs w:val="32"/>
          <w:highlight w:val="none"/>
          <w:lang w:val="en-US" w:eastAsia="zh-CN"/>
          <w14:textFill>
            <w14:solidFill>
              <w14:schemeClr w14:val="tx1"/>
            </w14:solidFill>
          </w14:textFill>
        </w:rPr>
        <w:t>12715.48</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万元，为预算</w:t>
      </w:r>
      <w:r>
        <w:rPr>
          <w:rFonts w:hint="eastAsia" w:eastAsia="方正仿宋简体" w:cs="方正仿宋简体"/>
          <w:color w:val="000000" w:themeColor="text1"/>
          <w:sz w:val="32"/>
          <w:szCs w:val="32"/>
          <w:highlight w:val="none"/>
          <w:lang w:eastAsia="zh-CN"/>
          <w14:textFill>
            <w14:solidFill>
              <w14:schemeClr w14:val="tx1"/>
            </w14:solidFill>
          </w14:textFill>
        </w:rPr>
        <w:t>数</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的</w:t>
      </w:r>
      <w:r>
        <w:rPr>
          <w:rFonts w:hint="eastAsia" w:eastAsia="方正仿宋简体" w:cs="方正仿宋简体"/>
          <w:color w:val="000000" w:themeColor="text1"/>
          <w:sz w:val="32"/>
          <w:szCs w:val="32"/>
          <w:highlight w:val="none"/>
          <w:lang w:val="en-US" w:eastAsia="zh-CN"/>
          <w14:textFill>
            <w14:solidFill>
              <w14:schemeClr w14:val="tx1"/>
            </w14:solidFill>
          </w14:textFill>
        </w:rPr>
        <w:t>613.00</w:t>
      </w:r>
      <w:r>
        <w:rPr>
          <w:rFonts w:hint="eastAsia" w:ascii="Times New Roman" w:hAnsi="Times New Roman" w:eastAsia="方正仿宋简体" w:cs="方正仿宋简体"/>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w:t>
      </w:r>
      <w:r>
        <w:rPr>
          <w:rFonts w:hint="eastAsia" w:eastAsia="方正仿宋简体" w:cs="方正仿宋简体"/>
          <w:color w:val="000000" w:themeColor="text1"/>
          <w:sz w:val="32"/>
          <w:szCs w:val="32"/>
          <w:highlight w:val="none"/>
          <w:lang w:eastAsia="zh-CN"/>
          <w14:textFill>
            <w14:solidFill>
              <w14:schemeClr w14:val="tx1"/>
            </w14:solidFill>
          </w14:textFill>
        </w:rPr>
        <w:t>同比增长</w:t>
      </w:r>
      <w:r>
        <w:rPr>
          <w:rFonts w:hint="eastAsia" w:eastAsia="方正仿宋简体" w:cs="方正仿宋简体"/>
          <w:color w:val="000000" w:themeColor="text1"/>
          <w:sz w:val="32"/>
          <w:szCs w:val="32"/>
          <w:highlight w:val="none"/>
          <w:lang w:val="en-US" w:eastAsia="zh-CN"/>
          <w14:textFill>
            <w14:solidFill>
              <w14:schemeClr w14:val="tx1"/>
            </w14:solidFill>
          </w14:textFill>
        </w:rPr>
        <w:t>196.52%。</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其中：政府性基金</w:t>
      </w:r>
      <w:r>
        <w:rPr>
          <w:rFonts w:hint="eastAsia" w:eastAsia="方正仿宋简体" w:cs="方正仿宋简体"/>
          <w:color w:val="000000" w:themeColor="text1"/>
          <w:sz w:val="32"/>
          <w:szCs w:val="32"/>
          <w:highlight w:val="none"/>
          <w:lang w:eastAsia="zh-CN"/>
          <w14:textFill>
            <w14:solidFill>
              <w14:schemeClr w14:val="tx1"/>
            </w14:solidFill>
          </w14:textFill>
        </w:rPr>
        <w:t>本级预算</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支出</w:t>
      </w:r>
      <w:r>
        <w:rPr>
          <w:rFonts w:hint="eastAsia" w:eastAsia="方正仿宋简体" w:cs="方正仿宋简体"/>
          <w:color w:val="000000" w:themeColor="text1"/>
          <w:sz w:val="32"/>
          <w:szCs w:val="32"/>
          <w:highlight w:val="none"/>
          <w:lang w:val="en-US" w:eastAsia="zh-CN"/>
          <w14:textFill>
            <w14:solidFill>
              <w14:schemeClr w14:val="tx1"/>
            </w14:solidFill>
          </w14:textFill>
        </w:rPr>
        <w:t>12316.72</w:t>
      </w:r>
      <w:r>
        <w:rPr>
          <w:rFonts w:hint="eastAsia" w:ascii="Times New Roman" w:hAnsi="Times New Roman" w:eastAsia="方正仿宋简体" w:cs="方正仿宋简体"/>
          <w:color w:val="000000" w:themeColor="text1"/>
          <w:sz w:val="32"/>
          <w:szCs w:val="32"/>
          <w:highlight w:val="none"/>
          <w:lang w:val="en-US" w:eastAsia="zh-CN"/>
          <w14:textFill>
            <w14:solidFill>
              <w14:schemeClr w14:val="tx1"/>
            </w14:solidFill>
          </w14:textFill>
        </w:rPr>
        <w:t>万元，</w:t>
      </w:r>
      <w:r>
        <w:rPr>
          <w:rFonts w:hint="eastAsia" w:eastAsia="方正仿宋简体" w:cs="方正仿宋简体"/>
          <w:color w:val="000000" w:themeColor="text1"/>
          <w:sz w:val="32"/>
          <w:szCs w:val="32"/>
          <w:highlight w:val="none"/>
          <w:lang w:val="en-US" w:eastAsia="zh-CN"/>
          <w14:textFill>
            <w14:solidFill>
              <w14:schemeClr w14:val="tx1"/>
            </w14:solidFill>
          </w14:textFill>
        </w:rPr>
        <w:t>调出资金55.73万元。收支总量相抵后，</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结转</w:t>
      </w:r>
      <w:r>
        <w:rPr>
          <w:rFonts w:hint="eastAsia" w:eastAsia="方正仿宋简体" w:cs="方正仿宋简体"/>
          <w:color w:val="000000" w:themeColor="text1"/>
          <w:sz w:val="32"/>
          <w:szCs w:val="32"/>
          <w:highlight w:val="none"/>
          <w:lang w:eastAsia="zh-CN"/>
          <w14:textFill>
            <w14:solidFill>
              <w14:schemeClr w14:val="tx1"/>
            </w14:solidFill>
          </w14:textFill>
        </w:rPr>
        <w:t>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343.03万元下年度继续安排支出</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三</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国有资本经营预算执行情况</w:t>
      </w:r>
    </w:p>
    <w:p>
      <w:pPr>
        <w:keepNext w:val="0"/>
        <w:keepLines w:val="0"/>
        <w:pageBreakBefore w:val="0"/>
        <w:widowControl w:val="0"/>
        <w:numPr>
          <w:ilvl w:val="0"/>
          <w:numId w:val="0"/>
        </w:numPr>
        <w:tabs>
          <w:tab w:val="left" w:pos="1119"/>
        </w:tabs>
        <w:kinsoku w:val="0"/>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pP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国有资本经营预算收入总</w:t>
      </w:r>
      <w:r>
        <w:rPr>
          <w:rFonts w:hint="default" w:ascii="Times New Roman" w:hAnsi="Times New Roman" w:eastAsia="方正仿宋简体" w:cs="方正仿宋简体"/>
          <w:color w:val="000000" w:themeColor="text1"/>
          <w:sz w:val="32"/>
          <w:szCs w:val="32"/>
          <w:highlight w:val="none"/>
          <w:lang w:val="en-US" w:eastAsia="zh-CN"/>
          <w14:textFill>
            <w14:solidFill>
              <w14:schemeClr w14:val="tx1"/>
            </w14:solidFill>
          </w14:textFill>
        </w:rPr>
        <w:t>量</w:t>
      </w:r>
      <w:r>
        <w:rPr>
          <w:rFonts w:hint="eastAsia" w:eastAsia="方正仿宋简体" w:cs="方正仿宋简体"/>
          <w:color w:val="000000" w:themeColor="text1"/>
          <w:sz w:val="32"/>
          <w:szCs w:val="32"/>
          <w:highlight w:val="none"/>
          <w:lang w:val="en-US" w:eastAsia="zh-CN"/>
          <w14:textFill>
            <w14:solidFill>
              <w14:schemeClr w14:val="tx1"/>
            </w14:solidFill>
          </w14:textFill>
        </w:rPr>
        <w:t>0.21</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万元，</w:t>
      </w:r>
      <w:r>
        <w:rPr>
          <w:rFonts w:hint="eastAsia" w:eastAsia="方正仿宋简体" w:cs="方正仿宋简体"/>
          <w:color w:val="000000" w:themeColor="text1"/>
          <w:sz w:val="32"/>
          <w:szCs w:val="32"/>
          <w:highlight w:val="none"/>
          <w:lang w:eastAsia="zh-CN"/>
          <w14:textFill>
            <w14:solidFill>
              <w14:schemeClr w14:val="tx1"/>
            </w14:solidFill>
          </w14:textFill>
        </w:rPr>
        <w:t>与年初预算无变化，同比增长</w:t>
      </w:r>
      <w:r>
        <w:rPr>
          <w:rFonts w:hint="eastAsia" w:eastAsia="方正仿宋简体" w:cs="方正仿宋简体"/>
          <w:color w:val="000000" w:themeColor="text1"/>
          <w:sz w:val="32"/>
          <w:szCs w:val="32"/>
          <w:highlight w:val="none"/>
          <w:lang w:val="en-US" w:eastAsia="zh-CN"/>
          <w14:textFill>
            <w14:solidFill>
              <w14:schemeClr w14:val="tx1"/>
            </w14:solidFill>
          </w14:textFill>
        </w:rPr>
        <w:t>15.38%</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。其中</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上级补助收入</w:t>
      </w:r>
      <w:r>
        <w:rPr>
          <w:rFonts w:hint="eastAsia" w:eastAsia="方正仿宋简体" w:cs="方正仿宋简体"/>
          <w:color w:val="000000" w:themeColor="text1"/>
          <w:sz w:val="32"/>
          <w:szCs w:val="32"/>
          <w:highlight w:val="none"/>
          <w:lang w:val="en-US" w:eastAsia="zh-CN"/>
          <w14:textFill>
            <w14:solidFill>
              <w14:schemeClr w14:val="tx1"/>
            </w14:solidFill>
          </w14:textFill>
        </w:rPr>
        <w:t>0.16</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万元</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，上年结转收入</w:t>
      </w:r>
      <w:r>
        <w:rPr>
          <w:rFonts w:hint="eastAsia" w:eastAsia="方正仿宋简体" w:cs="方正仿宋简体"/>
          <w:color w:val="000000" w:themeColor="text1"/>
          <w:sz w:val="32"/>
          <w:szCs w:val="32"/>
          <w:highlight w:val="none"/>
          <w:lang w:val="en-US" w:eastAsia="zh-CN"/>
          <w14:textFill>
            <w14:solidFill>
              <w14:schemeClr w14:val="tx1"/>
            </w14:solidFill>
          </w14:textFill>
        </w:rPr>
        <w:t>0.05</w:t>
      </w:r>
      <w:r>
        <w:rPr>
          <w:rFonts w:hint="eastAsia" w:ascii="Times New Roman" w:hAnsi="Times New Roman" w:eastAsia="方正仿宋简体" w:cs="方正仿宋简体"/>
          <w:color w:val="000000" w:themeColor="text1"/>
          <w:sz w:val="32"/>
          <w:szCs w:val="32"/>
          <w:highlight w:val="none"/>
          <w:lang w:val="en-US" w:eastAsia="zh-CN"/>
          <w14:textFill>
            <w14:solidFill>
              <w14:schemeClr w14:val="tx1"/>
            </w14:solidFill>
          </w14:textFill>
        </w:rPr>
        <w:t>万元</w:t>
      </w:r>
      <w:r>
        <w:rPr>
          <w:rFonts w:hint="eastAsia" w:eastAsia="方正仿宋简体" w:cs="方正仿宋简体"/>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全县国有资本经营预算支出</w:t>
      </w:r>
      <w:r>
        <w:rPr>
          <w:rFonts w:hint="eastAsia" w:eastAsia="方正仿宋简体" w:cs="方正仿宋简体"/>
          <w:color w:val="000000" w:themeColor="text1"/>
          <w:sz w:val="32"/>
          <w:szCs w:val="32"/>
          <w:highlight w:val="none"/>
          <w:lang w:eastAsia="zh-CN"/>
          <w14:textFill>
            <w14:solidFill>
              <w14:schemeClr w14:val="tx1"/>
            </w14:solidFill>
          </w14:textFill>
        </w:rPr>
        <w:t>总量</w:t>
      </w:r>
      <w:r>
        <w:rPr>
          <w:rFonts w:hint="eastAsia" w:eastAsia="方正仿宋简体" w:cs="方正仿宋简体"/>
          <w:color w:val="000000" w:themeColor="text1"/>
          <w:sz w:val="32"/>
          <w:szCs w:val="32"/>
          <w:highlight w:val="none"/>
          <w:lang w:val="en-US" w:eastAsia="zh-CN"/>
          <w14:textFill>
            <w14:solidFill>
              <w14:schemeClr w14:val="tx1"/>
            </w14:solidFill>
          </w14:textFill>
        </w:rPr>
        <w:t>0.21</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万元，</w:t>
      </w:r>
      <w:r>
        <w:rPr>
          <w:rFonts w:hint="eastAsia" w:eastAsia="方正仿宋简体" w:cs="方正仿宋简体"/>
          <w:color w:val="000000" w:themeColor="text1"/>
          <w:sz w:val="32"/>
          <w:szCs w:val="32"/>
          <w:highlight w:val="none"/>
          <w:lang w:eastAsia="zh-CN"/>
          <w14:textFill>
            <w14:solidFill>
              <w14:schemeClr w14:val="tx1"/>
            </w14:solidFill>
          </w14:textFill>
        </w:rPr>
        <w:t>与年初预算无变化，同比增长</w:t>
      </w:r>
      <w:r>
        <w:rPr>
          <w:rFonts w:hint="eastAsia" w:eastAsia="方正仿宋简体" w:cs="方正仿宋简体"/>
          <w:color w:val="000000" w:themeColor="text1"/>
          <w:sz w:val="32"/>
          <w:szCs w:val="32"/>
          <w:highlight w:val="none"/>
          <w:lang w:val="en-US" w:eastAsia="zh-CN"/>
          <w14:textFill>
            <w14:solidFill>
              <w14:schemeClr w14:val="tx1"/>
            </w14:solidFill>
          </w14:textFill>
        </w:rPr>
        <w:t>15.38%</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w:t>
      </w:r>
      <w:r>
        <w:rPr>
          <w:rFonts w:hint="eastAsia" w:eastAsia="方正仿宋简体" w:cs="方正仿宋简体"/>
          <w:color w:val="000000" w:themeColor="text1"/>
          <w:sz w:val="32"/>
          <w:szCs w:val="32"/>
          <w:highlight w:val="none"/>
          <w:lang w:eastAsia="zh-CN"/>
          <w14:textFill>
            <w14:solidFill>
              <w14:schemeClr w14:val="tx1"/>
            </w14:solidFill>
          </w14:textFill>
        </w:rPr>
        <w:t>其中，国有资本经营预算本级支出</w:t>
      </w:r>
      <w:r>
        <w:rPr>
          <w:rFonts w:hint="eastAsia" w:eastAsia="方正仿宋简体" w:cs="方正仿宋简体"/>
          <w:color w:val="000000" w:themeColor="text1"/>
          <w:sz w:val="32"/>
          <w:szCs w:val="32"/>
          <w:highlight w:val="none"/>
          <w:lang w:val="en-US" w:eastAsia="zh-CN"/>
          <w14:textFill>
            <w14:solidFill>
              <w14:schemeClr w14:val="tx1"/>
            </w14:solidFill>
          </w14:textFill>
        </w:rPr>
        <w:t>0.03万元，调出资金0.05万元</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。收支</w:t>
      </w:r>
      <w:r>
        <w:rPr>
          <w:rFonts w:hint="eastAsia" w:eastAsia="方正仿宋简体" w:cs="方正仿宋简体"/>
          <w:color w:val="000000" w:themeColor="text1"/>
          <w:sz w:val="32"/>
          <w:szCs w:val="32"/>
          <w:highlight w:val="none"/>
          <w:lang w:eastAsia="zh-CN"/>
          <w14:textFill>
            <w14:solidFill>
              <w14:schemeClr w14:val="tx1"/>
            </w14:solidFill>
          </w14:textFill>
        </w:rPr>
        <w:t>总量</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相抵</w:t>
      </w:r>
      <w:r>
        <w:rPr>
          <w:rFonts w:hint="eastAsia" w:eastAsia="方正仿宋简体" w:cs="方正仿宋简体"/>
          <w:color w:val="000000" w:themeColor="text1"/>
          <w:sz w:val="32"/>
          <w:szCs w:val="32"/>
          <w:highlight w:val="none"/>
          <w:lang w:eastAsia="zh-CN"/>
          <w14:textFill>
            <w14:solidFill>
              <w14:schemeClr w14:val="tx1"/>
            </w14:solidFill>
          </w14:textFill>
        </w:rPr>
        <w:t>后</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，结转</w:t>
      </w:r>
      <w:r>
        <w:rPr>
          <w:rFonts w:hint="eastAsia" w:eastAsia="方正仿宋简体" w:cs="方正仿宋简体"/>
          <w:color w:val="000000" w:themeColor="text1"/>
          <w:sz w:val="32"/>
          <w:szCs w:val="32"/>
          <w:highlight w:val="none"/>
          <w:lang w:eastAsia="zh-CN"/>
          <w14:textFill>
            <w14:solidFill>
              <w14:schemeClr w14:val="tx1"/>
            </w14:solidFill>
          </w14:textFill>
        </w:rPr>
        <w:t>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0.13</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万元</w:t>
      </w:r>
      <w:r>
        <w:rPr>
          <w:rFonts w:hint="eastAsia" w:eastAsia="方正仿宋简体" w:cs="方正仿宋简体"/>
          <w:color w:val="000000" w:themeColor="text1"/>
          <w:sz w:val="32"/>
          <w:szCs w:val="32"/>
          <w:highlight w:val="none"/>
          <w:lang w:eastAsia="zh-CN"/>
          <w14:textFill>
            <w14:solidFill>
              <w14:schemeClr w14:val="tx1"/>
            </w14:solidFill>
          </w14:textFill>
        </w:rPr>
        <w:t>下年度继续安排支出</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四</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社会保险基金预算执行情况</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pP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年初无相关</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保险基金</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预算安排，本年无相关</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保险基金</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收支。</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五</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地方政府债务情况</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pP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地方政府法定债务</w:t>
      </w:r>
      <w:r>
        <w:rPr>
          <w:rFonts w:hint="eastAsia" w:eastAsia="方正仿宋简体" w:cs="方正仿宋简体"/>
          <w:color w:val="000000" w:themeColor="text1"/>
          <w:sz w:val="32"/>
          <w:szCs w:val="32"/>
          <w:highlight w:val="none"/>
          <w:lang w:eastAsia="zh-CN"/>
          <w14:textFill>
            <w14:solidFill>
              <w14:schemeClr w14:val="tx1"/>
            </w14:solidFill>
          </w14:textFill>
        </w:rPr>
        <w:t>总额</w:t>
      </w:r>
      <w:r>
        <w:rPr>
          <w:rFonts w:hint="eastAsia" w:eastAsia="方正仿宋简体" w:cs="方正仿宋简体"/>
          <w:color w:val="000000" w:themeColor="text1"/>
          <w:sz w:val="32"/>
          <w:szCs w:val="32"/>
          <w:highlight w:val="none"/>
          <w:lang w:val="en-US" w:eastAsia="zh-CN"/>
          <w14:textFill>
            <w14:solidFill>
              <w14:schemeClr w14:val="tx1"/>
            </w14:solidFill>
          </w14:textFill>
        </w:rPr>
        <w:t>33246.27</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万元，其中：一般债务限额</w:t>
      </w:r>
      <w:r>
        <w:rPr>
          <w:rFonts w:hint="eastAsia" w:eastAsia="方正仿宋简体" w:cs="方正仿宋简体"/>
          <w:color w:val="000000" w:themeColor="text1"/>
          <w:sz w:val="32"/>
          <w:szCs w:val="32"/>
          <w:highlight w:val="none"/>
          <w:lang w:val="en-US" w:eastAsia="zh-CN"/>
          <w14:textFill>
            <w14:solidFill>
              <w14:schemeClr w14:val="tx1"/>
            </w14:solidFill>
          </w14:textFill>
        </w:rPr>
        <w:t>24446.27</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万元，专项债务限额</w:t>
      </w:r>
      <w:r>
        <w:rPr>
          <w:rFonts w:hint="eastAsia" w:eastAsia="方正仿宋简体" w:cs="方正仿宋简体"/>
          <w:color w:val="000000" w:themeColor="text1"/>
          <w:sz w:val="32"/>
          <w:szCs w:val="32"/>
          <w:highlight w:val="none"/>
          <w:lang w:val="en-US" w:eastAsia="zh-CN"/>
          <w14:textFill>
            <w14:solidFill>
              <w14:schemeClr w14:val="tx1"/>
            </w14:solidFill>
          </w14:textFill>
        </w:rPr>
        <w:t>8800.00</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w:t>
      </w:r>
      <w:r>
        <w:rPr>
          <w:rFonts w:hint="eastAsia" w:eastAsia="方正仿宋简体" w:cs="方正仿宋简体"/>
          <w:color w:val="000000" w:themeColor="text1"/>
          <w:sz w:val="32"/>
          <w:szCs w:val="32"/>
          <w:highlight w:val="none"/>
          <w:lang w:eastAsia="zh-CN"/>
          <w14:textFill>
            <w14:solidFill>
              <w14:schemeClr w14:val="tx1"/>
            </w14:solidFill>
          </w14:textFill>
        </w:rPr>
        <w:t>，一般债务余额</w:t>
      </w:r>
      <w:r>
        <w:rPr>
          <w:rFonts w:hint="eastAsia" w:eastAsia="方正仿宋简体" w:cs="方正仿宋简体"/>
          <w:color w:val="000000" w:themeColor="text1"/>
          <w:sz w:val="32"/>
          <w:szCs w:val="32"/>
          <w:highlight w:val="none"/>
          <w:lang w:val="en-US" w:eastAsia="zh-CN"/>
          <w14:textFill>
            <w14:solidFill>
              <w14:schemeClr w14:val="tx1"/>
            </w14:solidFill>
          </w14:textFill>
        </w:rPr>
        <w:t>19832.98万元，专项债务余额8800.00万元。</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法定债务余额控制在限额之内。</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六</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重点财政政策和工作落实情况</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14:textFill>
            <w14:solidFill>
              <w14:schemeClr w14:val="tx1"/>
            </w14:solidFill>
          </w14:textFill>
        </w:rPr>
        <w:t>1.</w:t>
      </w:r>
      <w:r>
        <w:rPr>
          <w:rFonts w:hint="eastAsia" w:eastAsia="方正仿宋简体" w:cs="方正仿宋简体"/>
          <w:b/>
          <w:bCs/>
          <w:color w:val="000000" w:themeColor="text1"/>
          <w:sz w:val="32"/>
          <w:szCs w:val="32"/>
          <w:highlight w:val="none"/>
          <w:lang w:eastAsia="zh-CN"/>
          <w14:textFill>
            <w14:solidFill>
              <w14:schemeClr w14:val="tx1"/>
            </w14:solidFill>
          </w14:textFill>
        </w:rPr>
        <w:t>着力推动</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经济恢复发展。一是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全面实现收入逆势回升。紧盯财政主责主业，围绕全年收入目标，强化组织调度，推动地方财政收入恢复性增长，实现三年疫情以来的最大增幅。</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二是</w:t>
      </w:r>
      <w:r>
        <w:rPr>
          <w:rFonts w:hint="eastAsia" w:eastAsia="方正仿宋简体" w:cs="方正仿宋简体"/>
          <w:color w:val="000000" w:themeColor="text1"/>
          <w:sz w:val="32"/>
          <w:szCs w:val="32"/>
          <w:highlight w:val="none"/>
          <w:lang w:eastAsia="zh-CN"/>
          <w14:textFill>
            <w14:solidFill>
              <w14:schemeClr w14:val="tx1"/>
            </w14:solidFill>
          </w14:textFill>
        </w:rPr>
        <w:t>推动政策协调配合。切实加强财政政策与其他相关政策协调配合，综合应用债券资金，支持城镇基础设施重点项目建设，新增发行政府</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债</w:t>
      </w:r>
      <w:r>
        <w:rPr>
          <w:rFonts w:hint="eastAsia" w:ascii="仿宋" w:hAnsi="仿宋" w:eastAsia="仿宋" w:cs="仿宋"/>
          <w:color w:val="000000" w:themeColor="text1"/>
          <w:sz w:val="32"/>
          <w:szCs w:val="32"/>
          <w:highlight w:val="none"/>
          <w:lang w:eastAsia="zh-CN"/>
          <w14:textFill>
            <w14:solidFill>
              <w14:schemeClr w14:val="tx1"/>
            </w14:solidFill>
          </w14:textFill>
        </w:rPr>
        <w:t>劵</w:t>
      </w:r>
      <w:r>
        <w:rPr>
          <w:rFonts w:hint="eastAsia" w:eastAsia="方正仿宋简体" w:cs="方正仿宋简体"/>
          <w:color w:val="000000" w:themeColor="text1"/>
          <w:sz w:val="32"/>
          <w:szCs w:val="32"/>
          <w:highlight w:val="none"/>
          <w:lang w:val="en-US" w:eastAsia="zh-CN"/>
          <w14:textFill>
            <w14:solidFill>
              <w14:schemeClr w14:val="tx1"/>
            </w14:solidFill>
          </w14:textFill>
        </w:rPr>
        <w:t>9094.00万元，</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靠前发力支持</w:t>
      </w:r>
      <w:r>
        <w:rPr>
          <w:rFonts w:hint="eastAsia" w:eastAsia="方正仿宋简体" w:cs="方正仿宋简体"/>
          <w:color w:val="000000" w:themeColor="text1"/>
          <w:sz w:val="32"/>
          <w:szCs w:val="32"/>
          <w:highlight w:val="none"/>
          <w:lang w:val="en-US" w:eastAsia="zh-CN"/>
          <w14:textFill>
            <w14:solidFill>
              <w14:schemeClr w14:val="tx1"/>
            </w14:solidFill>
          </w14:textFill>
        </w:rPr>
        <w:t>4</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个补短板、扩投资项目落地实施。</w:t>
      </w:r>
      <w:r>
        <w:rPr>
          <w:rFonts w:hint="eastAsia" w:eastAsia="方正仿宋简体" w:cs="方正仿宋简体"/>
          <w:b/>
          <w:bCs/>
          <w:color w:val="000000" w:themeColor="text1"/>
          <w:sz w:val="32"/>
          <w:szCs w:val="32"/>
          <w:highlight w:val="none"/>
          <w:lang w:eastAsia="zh-CN"/>
          <w14:textFill>
            <w14:solidFill>
              <w14:schemeClr w14:val="tx1"/>
            </w14:solidFill>
          </w14:textFill>
        </w:rPr>
        <w:t>三</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积极推动财力下沉。全年累计下达各类转移支付资金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10221.78</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w:t>
      </w:r>
      <w:r>
        <w:rPr>
          <w:rFonts w:hint="eastAsia" w:eastAsia="方正仿宋简体" w:cs="方正仿宋简体"/>
          <w:color w:val="000000" w:themeColor="text1"/>
          <w:sz w:val="32"/>
          <w:szCs w:val="32"/>
          <w:highlight w:val="none"/>
          <w:lang w:eastAsia="zh-CN"/>
          <w14:textFill>
            <w14:solidFill>
              <w14:schemeClr w14:val="tx1"/>
            </w14:solidFill>
          </w14:textFill>
        </w:rPr>
        <w:t>聚焦短板弱项，突出解决一批打基础、促发展的</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重点项目。</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14:textFill>
            <w14:solidFill>
              <w14:schemeClr w14:val="tx1"/>
            </w14:solidFill>
          </w14:textFill>
        </w:rPr>
        <w:t>2.</w:t>
      </w:r>
      <w:r>
        <w:rPr>
          <w:rFonts w:hint="eastAsia" w:ascii="Times New Roman" w:hAnsi="Times New Roman" w:eastAsia="方正仿宋简体" w:cs="方正仿宋简体"/>
          <w:b/>
          <w:bCs/>
          <w:color w:val="000000" w:themeColor="text1"/>
          <w:sz w:val="32"/>
          <w:szCs w:val="32"/>
          <w:highlight w:val="none"/>
          <w:lang w:eastAsia="zh-CN"/>
          <w14:textFill>
            <w14:solidFill>
              <w14:schemeClr w14:val="tx1"/>
            </w14:solidFill>
          </w14:textFill>
        </w:rPr>
        <w:t>着力</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保障重大战略任务。一是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保障维护稳定支出。</w:t>
      </w:r>
      <w:r>
        <w:rPr>
          <w:rFonts w:hint="eastAsia" w:eastAsia="方正仿宋简体" w:cs="方正仿宋简体"/>
          <w:color w:val="000000" w:themeColor="text1"/>
          <w:sz w:val="32"/>
          <w:szCs w:val="32"/>
          <w:highlight w:val="none"/>
          <w:lang w:eastAsia="zh-CN"/>
          <w14:textFill>
            <w14:solidFill>
              <w14:schemeClr w14:val="tx1"/>
            </w14:solidFill>
          </w14:textFill>
        </w:rPr>
        <w:t>坚持把维护社会稳定作为首要任务，安排资金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2423.52万元，</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全力支持维稳</w:t>
      </w:r>
      <w:r>
        <w:rPr>
          <w:rFonts w:hint="eastAsia" w:eastAsia="方正仿宋简体" w:cs="方正仿宋简体"/>
          <w:color w:val="000000" w:themeColor="text1"/>
          <w:sz w:val="32"/>
          <w:szCs w:val="32"/>
          <w:highlight w:val="none"/>
          <w:lang w:eastAsia="zh-CN"/>
          <w14:textFill>
            <w14:solidFill>
              <w14:schemeClr w14:val="tx1"/>
            </w14:solidFill>
          </w14:textFill>
        </w:rPr>
        <w:t>、社会治理等工作开展。安排</w:t>
      </w:r>
      <w:r>
        <w:rPr>
          <w:rFonts w:hint="eastAsia" w:eastAsia="方正仿宋简体" w:cs="方正仿宋简体"/>
          <w:color w:val="000000" w:themeColor="text1"/>
          <w:sz w:val="32"/>
          <w:szCs w:val="32"/>
          <w:highlight w:val="none"/>
          <w:lang w:val="en-US" w:eastAsia="zh-CN"/>
          <w14:textFill>
            <w14:solidFill>
              <w14:schemeClr w14:val="tx1"/>
            </w14:solidFill>
          </w14:textFill>
        </w:rPr>
        <w:t>309.48万元，持续支持开展民族团结进步创建活动及“乡村振兴 那曲奋进”活动深化拓展</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w:t>
      </w:r>
      <w:r>
        <w:rPr>
          <w:rFonts w:hint="eastAsia" w:eastAsia="方正仿宋简体" w:cs="方正仿宋简体"/>
          <w:b/>
          <w:bCs/>
          <w:color w:val="000000" w:themeColor="text1"/>
          <w:sz w:val="32"/>
          <w:szCs w:val="32"/>
          <w:highlight w:val="none"/>
          <w:lang w:eastAsia="zh-CN"/>
          <w14:textFill>
            <w14:solidFill>
              <w14:schemeClr w14:val="tx1"/>
            </w14:solidFill>
          </w14:textFill>
        </w:rPr>
        <w:t>二</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推动生态文明建设。累计落实生态环保资金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3832.73</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万元，支持推进农村环境整治等重点项目实施。落实资金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8650.00</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万元，有力推动草原生态保护奖励补助、重点湿地保护补偿政策落实落地。</w:t>
      </w:r>
      <w:r>
        <w:rPr>
          <w:rFonts w:hint="eastAsia" w:eastAsia="方正仿宋简体" w:cs="方正仿宋简体"/>
          <w:b/>
          <w:bCs/>
          <w:color w:val="000000" w:themeColor="text1"/>
          <w:sz w:val="32"/>
          <w:szCs w:val="32"/>
          <w:highlight w:val="none"/>
          <w:lang w:eastAsia="zh-CN"/>
          <w14:textFill>
            <w14:solidFill>
              <w14:schemeClr w14:val="tx1"/>
            </w14:solidFill>
          </w14:textFill>
        </w:rPr>
        <w:t>三</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完善财政支农体系。规范推进涉农资金整合，全年整合涉农资金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23183.39</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万元，推进实施项目</w:t>
      </w:r>
      <w:r>
        <w:rPr>
          <w:rFonts w:hint="eastAsia" w:eastAsia="方正仿宋简体" w:cs="方正仿宋简体"/>
          <w:color w:val="000000" w:themeColor="text1"/>
          <w:sz w:val="32"/>
          <w:szCs w:val="32"/>
          <w:highlight w:val="none"/>
          <w:lang w:val="en-US" w:eastAsia="zh-CN"/>
          <w14:textFill>
            <w14:solidFill>
              <w14:schemeClr w14:val="tx1"/>
            </w14:solidFill>
          </w14:textFill>
        </w:rPr>
        <w:t>28</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个</w:t>
      </w:r>
      <w:r>
        <w:rPr>
          <w:rFonts w:hint="eastAsia" w:eastAsia="方正仿宋简体" w:cs="方正仿宋简体"/>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落实资金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17.30</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万元，加快推进耕地地力保护。</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14:textFill>
            <w14:solidFill>
              <w14:schemeClr w14:val="tx1"/>
            </w14:solidFill>
          </w14:textFill>
        </w:rPr>
        <w:t>3.</w:t>
      </w:r>
      <w:r>
        <w:rPr>
          <w:rFonts w:hint="eastAsia" w:eastAsia="方正仿宋简体" w:cs="方正仿宋简体"/>
          <w:b/>
          <w:bCs/>
          <w:color w:val="000000" w:themeColor="text1"/>
          <w:sz w:val="32"/>
          <w:szCs w:val="32"/>
          <w:highlight w:val="none"/>
          <w:lang w:eastAsia="zh-CN"/>
          <w14:textFill>
            <w14:solidFill>
              <w14:schemeClr w14:val="tx1"/>
            </w14:solidFill>
          </w14:textFill>
        </w:rPr>
        <w:t>着力支持民生持续改善</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。一是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稳定和扩大就业。统筹就业补助资金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450.00</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万元，有力促进高校毕业生等重点群体稳定就业。</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二是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坚持教育优先发展。统筹教育事业发展资金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46865.60</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万元，全面落实教育支出“两个只增不减”要求，支持改善办学条件</w:t>
      </w:r>
      <w:r>
        <w:rPr>
          <w:rFonts w:hint="eastAsia" w:eastAsia="方正仿宋简体" w:cs="方正仿宋简体"/>
          <w:color w:val="000000" w:themeColor="text1"/>
          <w:sz w:val="32"/>
          <w:szCs w:val="32"/>
          <w:highlight w:val="none"/>
          <w:lang w:eastAsia="zh-CN"/>
          <w14:textFill>
            <w14:solidFill>
              <w14:schemeClr w14:val="tx1"/>
            </w14:solidFill>
          </w14:textFill>
        </w:rPr>
        <w:t>，县</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本级安排教育资金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820.20</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万元，有力支持教育均衡发展。</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三是</w:t>
      </w:r>
      <w:r>
        <w:rPr>
          <w:rFonts w:hint="eastAsia" w:eastAsia="方正仿宋简体" w:cs="方正仿宋简体"/>
          <w:b w:val="0"/>
          <w:bCs w:val="0"/>
          <w:color w:val="000000" w:themeColor="text1"/>
          <w:sz w:val="32"/>
          <w:szCs w:val="32"/>
          <w:highlight w:val="none"/>
          <w:lang w:eastAsia="zh-CN"/>
          <w14:textFill>
            <w14:solidFill>
              <w14:schemeClr w14:val="tx1"/>
            </w14:solidFill>
          </w14:textFill>
        </w:rPr>
        <w:t>推动健康嘉黎发展。</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安排县财政资金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2827.85</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万元</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用于卫生事业发展</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安排</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经费</w:t>
      </w:r>
      <w:r>
        <w:rPr>
          <w:rFonts w:hint="eastAsia" w:eastAsia="方正仿宋简体" w:cs="方正仿宋简体"/>
          <w:color w:val="000000" w:themeColor="text1"/>
          <w:sz w:val="32"/>
          <w:szCs w:val="32"/>
          <w:highlight w:val="none"/>
          <w:lang w:val="en-US" w:eastAsia="zh-CN"/>
          <w14:textFill>
            <w14:solidFill>
              <w14:schemeClr w14:val="tx1"/>
            </w14:solidFill>
          </w14:textFill>
        </w:rPr>
        <w:t>124</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万元</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，用于</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乡</w:t>
      </w:r>
      <w:r>
        <w:rPr>
          <w:rFonts w:hint="default" w:ascii="Times New Roman" w:hAnsi="Times New Roman" w:eastAsia="方正仿宋简体" w:cs="方正仿宋简体"/>
          <w:color w:val="000000" w:themeColor="text1"/>
          <w:sz w:val="32"/>
          <w:szCs w:val="32"/>
          <w:highlight w:val="none"/>
          <w:lang w:val="en" w:eastAsia="zh-CN"/>
          <w14:textFill>
            <w14:solidFill>
              <w14:schemeClr w14:val="tx1"/>
            </w14:solidFill>
          </w14:textFill>
        </w:rPr>
        <w:t>（</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镇</w:t>
      </w:r>
      <w:r>
        <w:rPr>
          <w:rFonts w:hint="default" w:ascii="Times New Roman" w:hAnsi="Times New Roman" w:eastAsia="方正仿宋简体" w:cs="方正仿宋简体"/>
          <w:color w:val="000000" w:themeColor="text1"/>
          <w:sz w:val="32"/>
          <w:szCs w:val="32"/>
          <w:highlight w:val="none"/>
          <w:lang w:val="en" w:eastAsia="zh-CN"/>
          <w14:textFill>
            <w14:solidFill>
              <w14:schemeClr w14:val="tx1"/>
            </w14:solidFill>
          </w14:textFill>
        </w:rPr>
        <w:t>）</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健康</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卫生运行。</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城乡居民</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医疗</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保险</w:t>
      </w:r>
      <w:r>
        <w:rPr>
          <w:rFonts w:hint="eastAsia" w:eastAsia="方正仿宋简体" w:cs="方正仿宋简体"/>
          <w:color w:val="000000" w:themeColor="text1"/>
          <w:sz w:val="32"/>
          <w:szCs w:val="32"/>
          <w:highlight w:val="none"/>
          <w:lang w:val="en-US" w:eastAsia="zh-CN"/>
          <w14:textFill>
            <w14:solidFill>
              <w14:schemeClr w14:val="tx1"/>
            </w14:solidFill>
          </w14:textFill>
        </w:rPr>
        <w:t>2019.79</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万元，落实医疗救助资金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193.60</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万元。积极落实公立医院改革补助资金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110.00</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万元</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落实居民、僧尼健康体检经费</w:t>
      </w:r>
      <w:r>
        <w:rPr>
          <w:rFonts w:hint="eastAsia" w:eastAsia="方正仿宋简体" w:cs="方正仿宋简体"/>
          <w:color w:val="000000" w:themeColor="text1"/>
          <w:sz w:val="32"/>
          <w:szCs w:val="32"/>
          <w:highlight w:val="none"/>
          <w:lang w:val="en-US" w:eastAsia="zh-CN"/>
          <w14:textFill>
            <w14:solidFill>
              <w14:schemeClr w14:val="tx1"/>
            </w14:solidFill>
          </w14:textFill>
        </w:rPr>
        <w:t>349.25</w:t>
      </w:r>
      <w:r>
        <w:rPr>
          <w:rFonts w:hint="default" w:ascii="Times New Roman" w:hAnsi="Times New Roman" w:eastAsia="方正仿宋简体" w:cs="方正仿宋简体"/>
          <w:color w:val="000000" w:themeColor="text1"/>
          <w:sz w:val="32"/>
          <w:szCs w:val="32"/>
          <w:highlight w:val="none"/>
          <w14:textFill>
            <w14:solidFill>
              <w14:schemeClr w14:val="tx1"/>
            </w14:solidFill>
          </w14:textFill>
        </w:rPr>
        <w:t>万元</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四是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推动公共文化建设。统筹资金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2144.17</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万元，持续开展文化惠民工程，支持重大公共文化项目建设，加强重点文化遗产保护传承。</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14:textFill>
            <w14:solidFill>
              <w14:schemeClr w14:val="tx1"/>
            </w14:solidFill>
          </w14:textFill>
        </w:rPr>
        <w:t>4.</w:t>
      </w:r>
      <w:r>
        <w:rPr>
          <w:rFonts w:hint="eastAsia" w:eastAsia="方正仿宋简体" w:cs="方正仿宋简体"/>
          <w:b/>
          <w:bCs/>
          <w:color w:val="000000" w:themeColor="text1"/>
          <w:sz w:val="32"/>
          <w:szCs w:val="32"/>
          <w:highlight w:val="none"/>
          <w:lang w:eastAsia="zh-CN"/>
          <w14:textFill>
            <w14:solidFill>
              <w14:schemeClr w14:val="tx1"/>
            </w14:solidFill>
          </w14:textFill>
        </w:rPr>
        <w:t>着力</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防范化解财政风险。一是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兜牢兜实“三保”底线。坚持“三保”支出优先顺序，全面落实“三保”预算编制事前审查机制，持续加大审查、核查和监督力度，确保基层“三保”不留缺口。</w:t>
      </w:r>
      <w:r>
        <w:rPr>
          <w:rFonts w:hint="eastAsia" w:eastAsia="方正仿宋简体" w:cs="方正仿宋简体"/>
          <w:b/>
          <w:bCs/>
          <w:color w:val="000000" w:themeColor="text1"/>
          <w:sz w:val="32"/>
          <w:szCs w:val="32"/>
          <w:highlight w:val="none"/>
          <w:lang w:eastAsia="zh-CN"/>
          <w14:textFill>
            <w14:solidFill>
              <w14:schemeClr w14:val="tx1"/>
            </w14:solidFill>
          </w14:textFill>
        </w:rPr>
        <w:t>二</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加强财政专户管理。对财政资金专</w:t>
      </w:r>
      <w:r>
        <w:rPr>
          <w:rFonts w:hint="eastAsia" w:eastAsia="方正仿宋简体" w:cs="方正仿宋简体"/>
          <w:color w:val="000000" w:themeColor="text1"/>
          <w:sz w:val="32"/>
          <w:szCs w:val="32"/>
          <w:highlight w:val="none"/>
          <w:lang w:eastAsia="zh-CN"/>
          <w14:textFill>
            <w14:solidFill>
              <w14:schemeClr w14:val="tx1"/>
            </w14:solidFill>
          </w14:textFill>
        </w:rPr>
        <w:t>（基）</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户进行全面清理，</w:t>
      </w:r>
      <w:r>
        <w:rPr>
          <w:rFonts w:hint="eastAsia" w:eastAsia="方正仿宋简体" w:cs="方正仿宋简体"/>
          <w:color w:val="000000" w:themeColor="text1"/>
          <w:sz w:val="32"/>
          <w:szCs w:val="32"/>
          <w:highlight w:val="none"/>
          <w:lang w:eastAsia="zh-CN"/>
          <w14:textFill>
            <w14:solidFill>
              <w14:schemeClr w14:val="tx1"/>
            </w14:solidFill>
          </w14:textFill>
        </w:rPr>
        <w:t>收回</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不符合政策规定专</w:t>
      </w:r>
      <w:r>
        <w:rPr>
          <w:rFonts w:hint="eastAsia" w:eastAsia="方正仿宋简体" w:cs="方正仿宋简体"/>
          <w:color w:val="000000" w:themeColor="text1"/>
          <w:sz w:val="32"/>
          <w:szCs w:val="32"/>
          <w:highlight w:val="none"/>
          <w:lang w:eastAsia="zh-CN"/>
          <w14:textFill>
            <w14:solidFill>
              <w14:schemeClr w14:val="tx1"/>
            </w14:solidFill>
          </w14:textFill>
        </w:rPr>
        <w:t>（基）</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户</w:t>
      </w:r>
      <w:r>
        <w:rPr>
          <w:rFonts w:hint="eastAsia" w:eastAsia="方正仿宋简体" w:cs="方正仿宋简体"/>
          <w:color w:val="000000" w:themeColor="text1"/>
          <w:sz w:val="32"/>
          <w:szCs w:val="32"/>
          <w:highlight w:val="none"/>
          <w:lang w:eastAsia="zh-CN"/>
          <w14:textFill>
            <w14:solidFill>
              <w14:schemeClr w14:val="tx1"/>
            </w14:solidFill>
          </w14:textFill>
        </w:rPr>
        <w:t>资金</w:t>
      </w:r>
      <w:r>
        <w:rPr>
          <w:rFonts w:hint="eastAsia" w:eastAsia="方正仿宋简体" w:cs="方正仿宋简体"/>
          <w:color w:val="000000" w:themeColor="text1"/>
          <w:sz w:val="32"/>
          <w:szCs w:val="32"/>
          <w:highlight w:val="none"/>
          <w:lang w:val="en-US" w:eastAsia="zh-CN"/>
          <w14:textFill>
            <w14:solidFill>
              <w14:schemeClr w14:val="tx1"/>
            </w14:solidFill>
          </w14:textFill>
        </w:rPr>
        <w:t>16911.42万元</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w:t>
      </w:r>
      <w:r>
        <w:rPr>
          <w:rFonts w:hint="eastAsia" w:eastAsia="方正仿宋简体" w:cs="方正仿宋简体"/>
          <w:b/>
          <w:bCs/>
          <w:color w:val="000000" w:themeColor="text1"/>
          <w:sz w:val="32"/>
          <w:szCs w:val="32"/>
          <w:highlight w:val="none"/>
          <w:lang w:eastAsia="zh-CN"/>
          <w14:textFill>
            <w14:solidFill>
              <w14:schemeClr w14:val="tx1"/>
            </w14:solidFill>
          </w14:textFill>
        </w:rPr>
        <w:t>三是</w:t>
      </w:r>
      <w:r>
        <w:rPr>
          <w:rFonts w:hint="eastAsia" w:eastAsia="方正仿宋简体" w:cs="方正仿宋简体"/>
          <w:color w:val="000000" w:themeColor="text1"/>
          <w:sz w:val="32"/>
          <w:szCs w:val="32"/>
          <w:highlight w:val="none"/>
          <w:lang w:eastAsia="zh-CN"/>
          <w14:textFill>
            <w14:solidFill>
              <w14:schemeClr w14:val="tx1"/>
            </w14:solidFill>
          </w14:textFill>
        </w:rPr>
        <w:t>强化过紧日子思想，坚持把过紧日子作为预算管理长期坚持的基本方针，努力做好“压、减、控、保”四篇文章，从严从紧控制“三公”经费预算，“三公”经费同比减少</w:t>
      </w:r>
      <w:r>
        <w:rPr>
          <w:rFonts w:hint="eastAsia" w:eastAsia="方正仿宋简体" w:cs="方正仿宋简体"/>
          <w:color w:val="000000" w:themeColor="text1"/>
          <w:sz w:val="32"/>
          <w:szCs w:val="32"/>
          <w:highlight w:val="none"/>
          <w:lang w:val="en-US" w:eastAsia="zh-CN"/>
          <w14:textFill>
            <w14:solidFill>
              <w14:schemeClr w14:val="tx1"/>
            </w14:solidFill>
          </w14:textFill>
        </w:rPr>
        <w:t>14.84%</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14:textFill>
            <w14:solidFill>
              <w14:schemeClr w14:val="tx1"/>
            </w14:solidFill>
          </w14:textFill>
        </w:rPr>
        <w:t>5.</w:t>
      </w:r>
      <w:r>
        <w:rPr>
          <w:rFonts w:hint="eastAsia" w:eastAsia="方正仿宋简体" w:cs="方正仿宋简体"/>
          <w:b/>
          <w:bCs/>
          <w:color w:val="000000" w:themeColor="text1"/>
          <w:sz w:val="32"/>
          <w:szCs w:val="32"/>
          <w:highlight w:val="none"/>
          <w:lang w:eastAsia="zh-CN"/>
          <w14:textFill>
            <w14:solidFill>
              <w14:schemeClr w14:val="tx1"/>
            </w14:solidFill>
          </w14:textFill>
        </w:rPr>
        <w:t>着力</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推进财政各项改革。一是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深化零基预算改革。树立零基预算理念，改变以往“基数+增长”的预算编制方式，实现所有预算支出均以零为基点，全部预算支出以项目形式纳入预算项目库，实施全生命周期管理，未纳入项目库的一律不安排预算。</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二是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拓展预算管理一体化改革成果。持续扩大业务模块覆盖率，全面完成政府采购、绩效评价、收支旬月报、预算执行监督、公务卡支付监控以及地方评价等模块上线，进一步完善总会计过账规则和单位会计核算科目设置。</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三是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抓紧抓实预算绩效管理，将绩效管理要求贯穿预算管理全过程，及时修订完善</w:t>
      </w:r>
      <w:r>
        <w:rPr>
          <w:rFonts w:hint="eastAsia" w:eastAsia="方正仿宋简体" w:cs="方正仿宋简体"/>
          <w:color w:val="000000" w:themeColor="text1"/>
          <w:sz w:val="32"/>
          <w:szCs w:val="32"/>
          <w:highlight w:val="none"/>
          <w:lang w:eastAsia="zh-CN"/>
          <w14:textFill>
            <w14:solidFill>
              <w14:schemeClr w14:val="tx1"/>
            </w14:solidFill>
          </w14:textFill>
        </w:rPr>
        <w:t>全县</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预算绩效指标体系框架，有序推进重点项目支出和预算单位整体支出绩效评价。</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四是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加强直达资金管理，建立直达资金支出进度月通报机制，加强直达资金线上监控和线下核查，有效推动直达资金快速直达基层。全年纳入直达资金系统监控资金规模达</w:t>
      </w:r>
      <w:r>
        <w:rPr>
          <w:rFonts w:hint="eastAsia" w:eastAsia="方正仿宋简体" w:cs="方正仿宋简体"/>
          <w:color w:val="000000" w:themeColor="text1"/>
          <w:sz w:val="32"/>
          <w:szCs w:val="32"/>
          <w:highlight w:val="none"/>
          <w:lang w:val="en-US" w:eastAsia="zh-CN"/>
          <w14:textFill>
            <w14:solidFill>
              <w14:schemeClr w14:val="tx1"/>
            </w14:solidFill>
          </w14:textFill>
        </w:rPr>
        <w:t>34207.90</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万元，累计支出</w:t>
      </w:r>
      <w:r>
        <w:rPr>
          <w:rFonts w:hint="eastAsia" w:eastAsia="方正仿宋简体" w:cs="方正仿宋简体"/>
          <w:color w:val="000000" w:themeColor="text1"/>
          <w:sz w:val="32"/>
          <w:szCs w:val="32"/>
          <w:highlight w:val="none"/>
          <w:lang w:val="en-US" w:eastAsia="zh-CN"/>
          <w14:textFill>
            <w14:solidFill>
              <w14:schemeClr w14:val="tx1"/>
            </w14:solidFill>
          </w14:textFill>
        </w:rPr>
        <w:t>31308.27</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万元，进度为</w:t>
      </w:r>
      <w:r>
        <w:rPr>
          <w:rFonts w:hint="eastAsia" w:eastAsia="方正仿宋简体" w:cs="方正仿宋简体"/>
          <w:color w:val="000000" w:themeColor="text1"/>
          <w:sz w:val="32"/>
          <w:szCs w:val="32"/>
          <w:highlight w:val="none"/>
          <w:lang w:val="en-US" w:eastAsia="zh-CN"/>
          <w14:textFill>
            <w14:solidFill>
              <w14:schemeClr w14:val="tx1"/>
            </w14:solidFill>
          </w14:textFill>
        </w:rPr>
        <w:t>91.50</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14:textFill>
            <w14:solidFill>
              <w14:schemeClr w14:val="tx1"/>
            </w14:solidFill>
          </w14:textFill>
        </w:rPr>
        <w:t>6.</w:t>
      </w:r>
      <w:r>
        <w:rPr>
          <w:rFonts w:hint="eastAsia" w:eastAsia="方正仿宋简体" w:cs="方正仿宋简体"/>
          <w:b/>
          <w:bCs/>
          <w:color w:val="000000" w:themeColor="text1"/>
          <w:sz w:val="32"/>
          <w:szCs w:val="32"/>
          <w:highlight w:val="none"/>
          <w:lang w:eastAsia="zh-CN"/>
          <w14:textFill>
            <w14:solidFill>
              <w14:schemeClr w14:val="tx1"/>
            </w14:solidFill>
          </w14:textFill>
        </w:rPr>
        <w:t>着力</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夯实财政管理基础。一是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抓实财会监督、预算执行监督、重点民生资金、政府购买服务专项整治“四个专项行动”，按照</w:t>
      </w:r>
      <w:r>
        <w:rPr>
          <w:rFonts w:hint="eastAsia" w:eastAsia="方正仿宋简体" w:cs="方正仿宋简体"/>
          <w:color w:val="000000" w:themeColor="text1"/>
          <w:sz w:val="32"/>
          <w:szCs w:val="32"/>
          <w:highlight w:val="none"/>
          <w:lang w:eastAsia="zh-CN"/>
          <w14:textFill>
            <w14:solidFill>
              <w14:schemeClr w14:val="tx1"/>
            </w14:solidFill>
          </w14:textFill>
        </w:rPr>
        <w:t>上级财政部门</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部署</w:t>
      </w:r>
      <w:r>
        <w:rPr>
          <w:rFonts w:hint="eastAsia" w:eastAsia="方正仿宋简体" w:cs="方正仿宋简体"/>
          <w:color w:val="000000" w:themeColor="text1"/>
          <w:sz w:val="32"/>
          <w:szCs w:val="32"/>
          <w:highlight w:val="none"/>
          <w:lang w:eastAsia="zh-CN"/>
          <w14:textFill>
            <w14:solidFill>
              <w14:schemeClr w14:val="tx1"/>
            </w14:solidFill>
          </w14:textFill>
        </w:rPr>
        <w:t>要求</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，强化自查复查问题整改，切实把监督成效转化为推动财政规范化管理的强劲动力。</w:t>
      </w:r>
      <w:r>
        <w:rPr>
          <w:rFonts w:hint="eastAsia" w:eastAsia="方正仿宋简体" w:cs="方正仿宋简体"/>
          <w:b/>
          <w:bCs/>
          <w:color w:val="000000" w:themeColor="text1"/>
          <w:sz w:val="32"/>
          <w:szCs w:val="32"/>
          <w:highlight w:val="none"/>
          <w:lang w:eastAsia="zh-CN"/>
          <w14:textFill>
            <w14:solidFill>
              <w14:schemeClr w14:val="tx1"/>
            </w14:solidFill>
          </w14:textFill>
        </w:rPr>
        <w:t>二</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重点围绕</w:t>
      </w:r>
      <w:r>
        <w:rPr>
          <w:rFonts w:hint="eastAsia" w:eastAsia="方正仿宋简体" w:cs="方正仿宋简体"/>
          <w:color w:val="000000" w:themeColor="text1"/>
          <w:sz w:val="32"/>
          <w:szCs w:val="32"/>
          <w:highlight w:val="none"/>
          <w:lang w:eastAsia="zh-CN"/>
          <w14:textFill>
            <w14:solidFill>
              <w14:schemeClr w14:val="tx1"/>
            </w14:solidFill>
          </w14:textFill>
        </w:rPr>
        <w:t>党政机关过紧日子、政府采购、基本“三保”及资产管理等方面持续监控，不断强化</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规范财务管理。</w:t>
      </w:r>
      <w:r>
        <w:rPr>
          <w:rFonts w:hint="eastAsia" w:eastAsia="方正仿宋简体" w:cs="方正仿宋简体"/>
          <w:b/>
          <w:bCs/>
          <w:color w:val="000000" w:themeColor="text1"/>
          <w:sz w:val="32"/>
          <w:szCs w:val="32"/>
          <w:highlight w:val="none"/>
          <w:lang w:eastAsia="zh-CN"/>
          <w14:textFill>
            <w14:solidFill>
              <w14:schemeClr w14:val="tx1"/>
            </w14:solidFill>
          </w14:textFill>
        </w:rPr>
        <w:t>三</w:t>
      </w:r>
      <w:r>
        <w:rPr>
          <w:rFonts w:hint="eastAsia" w:ascii="Times New Roman" w:hAnsi="Times New Roman" w:eastAsia="方正仿宋简体" w:cs="方正仿宋简体"/>
          <w:b/>
          <w:bCs/>
          <w:color w:val="000000" w:themeColor="text1"/>
          <w:sz w:val="32"/>
          <w:szCs w:val="32"/>
          <w:highlight w:val="none"/>
          <w14:textFill>
            <w14:solidFill>
              <w14:schemeClr w14:val="tx1"/>
            </w14:solidFill>
          </w14:textFill>
        </w:rPr>
        <w:t>是</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主动接受监督，依法依规落实预决算公开要求，积极推进财政预决算公开，切实提高预决算的透明度。自觉接受人大依法监督、政协民主监督和社会舆论监督，确保财政资金在阳光下运行。</w:t>
      </w:r>
    </w:p>
    <w:p>
      <w:pPr>
        <w:keepNext w:val="0"/>
        <w:keepLines w:val="0"/>
        <w:pageBreakBefore w:val="0"/>
        <w:widowControl w:val="0"/>
        <w:kinsoku w:val="0"/>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pP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各位代表，202</w:t>
      </w:r>
      <w:r>
        <w:rPr>
          <w:rFonts w:hint="eastAsia" w:ascii="Times New Roman" w:hAnsi="Times New Roman" w:eastAsia="方正仿宋简体" w:cs="方正仿宋简体"/>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年</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财政工作能够有序推进</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根本在于习近平新时代中国特色社会主义思想和新时代党的治藏方略的科学指引，同时也离不开县委的坚强领导和上级财政部门的大力支持，离不开人大、政协的全面监督和温台两市的无私援助，更离不开各级各部门的踏实工作和辛勤付出。在肯定成绩的同时，我们也清醒认识到当前财政运行仍存在一些不容忽视的问题：</w:t>
      </w:r>
      <w:r>
        <w:rPr>
          <w:rFonts w:hint="eastAsia" w:ascii="Times New Roman" w:hAnsi="Times New Roman" w:eastAsia="方正仿宋简体" w:cs="方正仿宋简体"/>
          <w:b/>
          <w:bCs/>
          <w:color w:val="000000" w:themeColor="text1"/>
          <w:sz w:val="32"/>
          <w:szCs w:val="32"/>
          <w:highlight w:val="none"/>
          <w:lang w:eastAsia="zh-CN"/>
          <w14:textFill>
            <w14:solidFill>
              <w14:schemeClr w14:val="tx1"/>
            </w14:solidFill>
          </w14:textFill>
        </w:rPr>
        <w:t>一是</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支出预算执行“老大难”问题仍未得到有效解决，</w:t>
      </w:r>
      <w:r>
        <w:rPr>
          <w:rFonts w:hint="eastAsia" w:eastAsia="方正仿宋简体" w:cs="方正仿宋简体"/>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钱等项目</w:t>
      </w:r>
      <w:r>
        <w:rPr>
          <w:rFonts w:hint="eastAsia" w:eastAsia="方正仿宋简体" w:cs="方正仿宋简体"/>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现象依然未破解；</w:t>
      </w:r>
      <w:r>
        <w:rPr>
          <w:rFonts w:hint="eastAsia" w:ascii="Times New Roman" w:hAnsi="Times New Roman" w:eastAsia="方正仿宋简体" w:cs="方正仿宋简体"/>
          <w:b/>
          <w:bCs/>
          <w:color w:val="000000" w:themeColor="text1"/>
          <w:sz w:val="32"/>
          <w:szCs w:val="32"/>
          <w:highlight w:val="none"/>
          <w:lang w:eastAsia="zh-CN"/>
          <w14:textFill>
            <w14:solidFill>
              <w14:schemeClr w14:val="tx1"/>
            </w14:solidFill>
          </w14:textFill>
        </w:rPr>
        <w:t>二是</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财政收入增长基础不牢，重点支出和刚性支出增长较快，财政收支矛盾依然突出</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简体" w:cs="方正仿宋简体"/>
          <w:b/>
          <w:bCs/>
          <w:color w:val="000000" w:themeColor="text1"/>
          <w:sz w:val="32"/>
          <w:szCs w:val="32"/>
          <w:highlight w:val="none"/>
          <w:lang w:eastAsia="zh-CN"/>
          <w14:textFill>
            <w14:solidFill>
              <w14:schemeClr w14:val="tx1"/>
            </w14:solidFill>
          </w14:textFill>
        </w:rPr>
        <w:t>三是</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绩效管理观念还未完全树立，</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预算绩效目标设定还不够科学，绩效自评还不够准确规范，绩效结果运用还需强化</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等问题依然存在。对此，我们将高度重视，认真研究推动解决。</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default" w:ascii="方正黑体简体" w:hAnsi="方正黑体简体" w:eastAsia="方正黑体简体" w:cs="方正黑体简体"/>
          <w:color w:val="000000" w:themeColor="text1"/>
          <w:sz w:val="32"/>
          <w:szCs w:val="32"/>
          <w:highlight w:val="none"/>
          <w:lang w:eastAsia="zh-CN"/>
          <w14:textFill>
            <w14:solidFill>
              <w14:schemeClr w14:val="tx1"/>
            </w14:solidFill>
          </w14:textFill>
        </w:rPr>
      </w:pPr>
      <w:r>
        <w:rPr>
          <w:rFonts w:hint="default" w:ascii="方正黑体简体" w:hAnsi="方正黑体简体" w:eastAsia="方正黑体简体" w:cs="方正黑体简体"/>
          <w:color w:val="000000" w:themeColor="text1"/>
          <w:sz w:val="32"/>
          <w:szCs w:val="32"/>
          <w:highlight w:val="none"/>
          <w:lang w:eastAsia="zh-CN"/>
          <w14:textFill>
            <w14:solidFill>
              <w14:schemeClr w14:val="tx1"/>
            </w14:solidFill>
          </w14:textFill>
        </w:rPr>
        <w:t>二</w:t>
      </w: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202</w:t>
      </w:r>
      <w:r>
        <w:rPr>
          <w:rFonts w:hint="eastAsia" w:ascii="Times New Roman" w:hAnsi="Times New Roman" w:eastAsia="方正仿宋简体" w:cs="方正仿宋简体"/>
          <w:color w:val="000000" w:themeColor="text1"/>
          <w:sz w:val="32"/>
          <w:szCs w:val="32"/>
          <w:highlight w:val="none"/>
          <w:lang w:val="en-US" w:eastAsia="zh-CN"/>
          <w14:textFill>
            <w14:solidFill>
              <w14:schemeClr w14:val="tx1"/>
            </w14:solidFill>
          </w14:textFill>
        </w:rPr>
        <w:t>4</w:t>
      </w:r>
      <w:r>
        <w:rPr>
          <w:rFonts w:hint="default" w:ascii="方正黑体简体" w:hAnsi="方正黑体简体" w:eastAsia="方正黑体简体" w:cs="方正黑体简体"/>
          <w:color w:val="000000" w:themeColor="text1"/>
          <w:sz w:val="32"/>
          <w:szCs w:val="32"/>
          <w:highlight w:val="none"/>
          <w:lang w:eastAsia="zh-CN"/>
          <w14:textFill>
            <w14:solidFill>
              <w14:schemeClr w14:val="tx1"/>
            </w14:solidFill>
          </w14:textFill>
        </w:rPr>
        <w:t>年财政预算草案</w:t>
      </w:r>
    </w:p>
    <w:p>
      <w:pPr>
        <w:keepNext w:val="0"/>
        <w:keepLines w:val="0"/>
        <w:pageBreakBefore w:val="0"/>
        <w:widowControl w:val="0"/>
        <w:kinsoku w:val="0"/>
        <w:wordWrap/>
        <w:overflowPunct/>
        <w:topLinePunct w:val="0"/>
        <w:autoSpaceDE/>
        <w:autoSpaceDN/>
        <w:bidi w:val="0"/>
        <w:adjustRightInd/>
        <w:snapToGrid/>
        <w:spacing w:line="576" w:lineRule="exact"/>
        <w:ind w:firstLine="640" w:firstLineChars="200"/>
        <w:textAlignment w:val="cente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pP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2024年是深入贯彻党的二十大精神的重要一年，也是实施“十四五”规划目标任务的关键之年，做好</w:t>
      </w:r>
      <w:r>
        <w:rPr>
          <w:rFonts w:hint="eastAsia" w:ascii="Times New Roman" w:hAnsi="Times New Roman" w:eastAsia="方正仿宋简体" w:cs="方正仿宋简体"/>
          <w:color w:val="000000" w:themeColor="text1"/>
          <w:sz w:val="32"/>
          <w:szCs w:val="32"/>
          <w:highlight w:val="none"/>
          <w:lang w:val="en-US" w:eastAsia="zh-CN"/>
          <w14:textFill>
            <w14:solidFill>
              <w14:schemeClr w14:val="tx1"/>
            </w14:solidFill>
          </w14:textFill>
        </w:rPr>
        <w:t>2024年</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预算编制和财政改革工作意义重大。我们将按照</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县委</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的部署，在</w:t>
      </w:r>
      <w:r>
        <w:rPr>
          <w:rFonts w:hint="default" w:ascii="Times New Roman" w:hAnsi="Times New Roman" w:eastAsia="方正仿宋简体" w:cs="方正仿宋简体"/>
          <w:color w:val="000000" w:themeColor="text1"/>
          <w:sz w:val="32"/>
          <w:szCs w:val="32"/>
          <w:highlight w:val="none"/>
          <w:lang w:eastAsia="zh-CN"/>
          <w14:textFill>
            <w14:solidFill>
              <w14:schemeClr w14:val="tx1"/>
            </w14:solidFill>
          </w14:textFill>
        </w:rPr>
        <w:t>县</w:t>
      </w:r>
      <w:r>
        <w:rPr>
          <w:rFonts w:hint="eastAsia" w:ascii="Times New Roman" w:hAnsi="Times New Roman" w:eastAsia="方正仿宋简体" w:cs="方正仿宋简体"/>
          <w:color w:val="000000" w:themeColor="text1"/>
          <w:sz w:val="32"/>
          <w:szCs w:val="32"/>
          <w:highlight w:val="none"/>
          <w:lang w:eastAsia="zh-CN"/>
          <w14:textFill>
            <w14:solidFill>
              <w14:schemeClr w14:val="tx1"/>
            </w14:solidFill>
          </w14:textFill>
        </w:rPr>
        <w:t>人大的监督指导下，深入分析研判财政形势，用好财政政策空间，优化财政支出结构，科学合理安排预算，推动全县社会事业高质量发展。</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一</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财政收支形势分析</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28" w:firstLineChars="200"/>
        <w:textAlignment w:val="cente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pPr>
      <w: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t>从财政面临的宏观经济形势看，发展不平衡不充分的问题仍然突出，经济发展内生动力不足，实体经济发展滞后，基础设施瓶颈制约还没有从根本上得到缓解，经济保持稳定增长还存在一定变量。</w:t>
      </w:r>
      <w:r>
        <w:rPr>
          <w:rFonts w:hint="eastAsia" w:ascii="Times New Roman" w:hAnsi="Times New Roman" w:eastAsia="方正仿宋简体" w:cs="Times New Roman"/>
          <w:b w:val="0"/>
          <w:bCs w:val="0"/>
          <w:color w:val="000000" w:themeColor="text1"/>
          <w:spacing w:val="-3"/>
          <w:position w:val="-6"/>
          <w:sz w:val="32"/>
          <w:highlight w:val="none"/>
          <w14:textFill>
            <w14:solidFill>
              <w14:schemeClr w14:val="tx1"/>
            </w14:solidFill>
          </w14:textFill>
        </w:rPr>
        <w:t>从收入看，</w:t>
      </w:r>
      <w:r>
        <w:rPr>
          <w:rFonts w:hint="eastAsia" w:ascii="Times New Roman" w:hAnsi="Times New Roman" w:eastAsia="方正仿宋简体" w:cs="Times New Roman"/>
          <w:color w:val="000000" w:themeColor="text1"/>
          <w:spacing w:val="-3"/>
          <w:position w:val="-6"/>
          <w:sz w:val="32"/>
          <w:highlight w:val="none"/>
          <w:lang w:eastAsia="zh-CN"/>
          <w14:textFill>
            <w14:solidFill>
              <w14:schemeClr w14:val="tx1"/>
            </w14:solidFill>
          </w14:textFill>
        </w:rPr>
        <w:t>全县</w:t>
      </w:r>
      <w: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t>经济逐步回升向好，财政收入增长具备必要条件。但由于我</w:t>
      </w:r>
      <w:r>
        <w:rPr>
          <w:rFonts w:hint="eastAsia" w:ascii="Times New Roman" w:hAnsi="Times New Roman" w:eastAsia="方正仿宋简体" w:cs="Times New Roman"/>
          <w:color w:val="000000" w:themeColor="text1"/>
          <w:spacing w:val="-3"/>
          <w:position w:val="-6"/>
          <w:sz w:val="32"/>
          <w:highlight w:val="none"/>
          <w:lang w:eastAsia="zh-CN"/>
          <w14:textFill>
            <w14:solidFill>
              <w14:schemeClr w14:val="tx1"/>
            </w14:solidFill>
          </w14:textFill>
        </w:rPr>
        <w:t>县</w:t>
      </w:r>
      <w: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t>财源</w:t>
      </w:r>
      <w:r>
        <w:rPr>
          <w:rFonts w:hint="eastAsia" w:ascii="Times New Roman" w:hAnsi="Times New Roman" w:eastAsia="方正仿宋简体" w:cs="Times New Roman"/>
          <w:color w:val="000000" w:themeColor="text1"/>
          <w:spacing w:val="-3"/>
          <w:position w:val="-6"/>
          <w:sz w:val="32"/>
          <w:highlight w:val="none"/>
          <w:lang w:eastAsia="zh-CN"/>
          <w14:textFill>
            <w14:solidFill>
              <w14:schemeClr w14:val="tx1"/>
            </w14:solidFill>
          </w14:textFill>
        </w:rPr>
        <w:t>结构单一</w:t>
      </w:r>
      <w: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t>，面临的不确定因素仍然较多，加之上年收入</w:t>
      </w:r>
      <w:r>
        <w:rPr>
          <w:rFonts w:hint="eastAsia" w:ascii="Times New Roman" w:hAnsi="Times New Roman" w:eastAsia="方正仿宋简体" w:cs="Times New Roman"/>
          <w:color w:val="000000" w:themeColor="text1"/>
          <w:spacing w:val="-3"/>
          <w:position w:val="-6"/>
          <w:sz w:val="32"/>
          <w:highlight w:val="none"/>
          <w:u w:val="none"/>
          <w14:textFill>
            <w14:solidFill>
              <w14:schemeClr w14:val="tx1"/>
            </w14:solidFill>
          </w14:textFill>
        </w:rPr>
        <w:t>基数抬高</w:t>
      </w:r>
      <w: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t>，财政收入持续保持高位增长</w:t>
      </w:r>
      <w:r>
        <w:rPr>
          <w:rFonts w:hint="eastAsia" w:ascii="Times New Roman" w:hAnsi="Times New Roman" w:eastAsia="方正仿宋简体" w:cs="Times New Roman"/>
          <w:color w:val="000000" w:themeColor="text1"/>
          <w:spacing w:val="-3"/>
          <w:position w:val="-6"/>
          <w:sz w:val="32"/>
          <w:highlight w:val="none"/>
          <w:lang w:eastAsia="zh-CN"/>
          <w14:textFill>
            <w14:solidFill>
              <w14:schemeClr w14:val="tx1"/>
            </w14:solidFill>
          </w14:textFill>
        </w:rPr>
        <w:t>难度较大</w:t>
      </w:r>
      <w: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t>。</w:t>
      </w:r>
      <w:r>
        <w:rPr>
          <w:rFonts w:hint="eastAsia" w:ascii="Times New Roman" w:hAnsi="Times New Roman" w:eastAsia="方正仿宋简体" w:cs="Times New Roman"/>
          <w:b w:val="0"/>
          <w:bCs w:val="0"/>
          <w:color w:val="000000" w:themeColor="text1"/>
          <w:spacing w:val="-3"/>
          <w:position w:val="-6"/>
          <w:sz w:val="32"/>
          <w:highlight w:val="none"/>
          <w14:textFill>
            <w14:solidFill>
              <w14:schemeClr w14:val="tx1"/>
            </w14:solidFill>
          </w14:textFill>
        </w:rPr>
        <w:t>从支出看，</w:t>
      </w:r>
      <w: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t>落实积极的财政政策，推动高质量发展，</w:t>
      </w:r>
      <w:r>
        <w:rPr>
          <w:rFonts w:hint="eastAsia" w:ascii="Times New Roman" w:hAnsi="Times New Roman" w:eastAsia="方正仿宋简体" w:cs="Times New Roman"/>
          <w:color w:val="000000" w:themeColor="text1"/>
          <w:spacing w:val="-3"/>
          <w:position w:val="-6"/>
          <w:sz w:val="32"/>
          <w:highlight w:val="none"/>
          <w:lang w:eastAsia="zh-CN"/>
          <w14:textFill>
            <w14:solidFill>
              <w14:schemeClr w14:val="tx1"/>
            </w14:solidFill>
          </w14:textFill>
        </w:rPr>
        <w:t>兜牢兜实</w:t>
      </w:r>
      <w:r>
        <w:rPr>
          <w:rFonts w:hint="eastAsia" w:eastAsia="方正仿宋简体" w:cs="Times New Roman"/>
          <w:color w:val="000000" w:themeColor="text1"/>
          <w:spacing w:val="-3"/>
          <w:position w:val="-6"/>
          <w:sz w:val="32"/>
          <w:highlight w:val="none"/>
          <w:lang w:eastAsia="zh-CN"/>
          <w14:textFill>
            <w14:solidFill>
              <w14:schemeClr w14:val="tx1"/>
            </w14:solidFill>
          </w14:textFill>
        </w:rPr>
        <w:t>“三保”底线</w:t>
      </w:r>
      <w: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t>、巩固拓展脱贫攻坚成果同乡村振兴有效衔接、生态环保</w:t>
      </w:r>
      <w:r>
        <w:rPr>
          <w:rFonts w:hint="eastAsia" w:ascii="Times New Roman" w:hAnsi="Times New Roman" w:eastAsia="方正仿宋简体" w:cs="Times New Roman"/>
          <w:color w:val="000000" w:themeColor="text1"/>
          <w:spacing w:val="-3"/>
          <w:position w:val="-6"/>
          <w:sz w:val="32"/>
          <w:highlight w:val="none"/>
          <w:lang w:eastAsia="zh-CN"/>
          <w14:textFill>
            <w14:solidFill>
              <w14:schemeClr w14:val="tx1"/>
            </w14:solidFill>
          </w14:textFill>
        </w:rPr>
        <w:t>和社会稳定</w:t>
      </w:r>
      <w: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t>等支出对财政保障能力提出新的更高要求。综合分析，2024年财政收支矛盾仍比较突出，“紧平衡”状态将依然存在。</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二</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预算编制指导思想</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28" w:firstLineChars="200"/>
        <w:textAlignment w:val="cente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pPr>
      <w: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t>以习近平新时代中国特色社会主义思想为指导，深入贯彻落实习近平总书记关于西藏工作的重要指示和新时代党的治藏方略，贯彻落实自治区第十次党代会、区党委十届五次全会暨区党委经济工作会议、市第二次党代会、市委二届四次全会</w:t>
      </w:r>
      <w:r>
        <w:rPr>
          <w:rFonts w:hint="eastAsia" w:eastAsia="方正仿宋简体" w:cs="Times New Roman"/>
          <w:color w:val="000000" w:themeColor="text1"/>
          <w:spacing w:val="-3"/>
          <w:position w:val="-6"/>
          <w:sz w:val="32"/>
          <w:highlight w:val="none"/>
          <w:lang w:eastAsia="zh-CN"/>
          <w14:textFill>
            <w14:solidFill>
              <w14:schemeClr w14:val="tx1"/>
            </w14:solidFill>
          </w14:textFill>
        </w:rPr>
        <w:t>和</w:t>
      </w:r>
      <w:r>
        <w:rPr>
          <w:rFonts w:hint="eastAsia" w:ascii="Times New Roman" w:hAnsi="Times New Roman" w:eastAsia="方正仿宋简体" w:cs="Times New Roman"/>
          <w:color w:val="000000" w:themeColor="text1"/>
          <w:spacing w:val="-3"/>
          <w:position w:val="-6"/>
          <w:sz w:val="32"/>
          <w:highlight w:val="none"/>
          <w14:textFill>
            <w14:solidFill>
              <w14:schemeClr w14:val="tx1"/>
            </w14:solidFill>
          </w14:textFill>
        </w:rPr>
        <w:t>市委经济工作会议精神，按照县委九届九次全会暨县委经济工作会议部署要求，坚持稳中求进、以进促稳、先立后破，完整、准确、全面贯彻新发展理念，服务和融入新发展格局，聚焦“四件大事”，聚力“四个创建”“四个示范市”建设，落实“积极的财政政策要适度加力、提质增效”的要求，提高资金效益和政策效果，强化重大战略任务财力保障，兜牢兜实“三保”底线，严控一般性支出，巩固和增强经济回升向好态势，在新的赶考路上做出财政新的更大贡献。</w:t>
      </w:r>
    </w:p>
    <w:p>
      <w:pPr>
        <w:keepNext w:val="0"/>
        <w:keepLines w:val="0"/>
        <w:pageBreakBefore w:val="0"/>
        <w:widowControl w:val="0"/>
        <w:kinsoku w:val="0"/>
        <w:wordWrap/>
        <w:overflowPunct/>
        <w:topLinePunct w:val="0"/>
        <w:autoSpaceDE/>
        <w:autoSpaceDN/>
        <w:bidi w:val="0"/>
        <w:adjustRightInd/>
        <w:snapToGrid/>
        <w:spacing w:line="576" w:lineRule="exact"/>
        <w:ind w:left="0" w:leftChars="0" w:firstLine="640" w:firstLineChars="200"/>
        <w:textAlignment w:val="auto"/>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三</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202</w:t>
      </w:r>
      <w:r>
        <w:rPr>
          <w:rFonts w:hint="eastAsia" w:ascii="方正楷体简体" w:hAnsi="方正楷体简体" w:eastAsia="方正楷体简体" w:cs="方正楷体简体"/>
          <w:color w:val="000000" w:themeColor="text1"/>
          <w:sz w:val="32"/>
          <w:szCs w:val="32"/>
          <w:highlight w:val="none"/>
          <w:lang w:val="en-US" w:eastAsia="zh-CN"/>
          <w14:textFill>
            <w14:solidFill>
              <w14:schemeClr w14:val="tx1"/>
            </w14:solidFill>
          </w14:textFill>
        </w:rPr>
        <w:t>4</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年预算</w:t>
      </w:r>
      <w:r>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收支</w:t>
      </w:r>
      <w:r>
        <w:rPr>
          <w:rFonts w:hint="default"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安排总体情况</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24" w:firstLineChars="200"/>
        <w:textAlignment w:val="auto"/>
        <w:rPr>
          <w:rFonts w:hint="default"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pPr>
      <w:r>
        <w:rPr>
          <w:rFonts w:hint="eastAsia" w:ascii="Times New Roman" w:hAnsi="Times New Roman" w:eastAsia="方正仿宋简体" w:cs="方正仿宋简体"/>
          <w:b w:val="0"/>
          <w:bCs w:val="0"/>
          <w:snapToGrid w:val="0"/>
          <w:color w:val="000000" w:themeColor="text1"/>
          <w:spacing w:val="-4"/>
          <w:sz w:val="32"/>
          <w:szCs w:val="32"/>
          <w:highlight w:val="none"/>
          <w:lang w:eastAsia="zh-CN"/>
          <w14:textFill>
            <w14:solidFill>
              <w14:schemeClr w14:val="tx1"/>
            </w14:solidFill>
          </w14:textFill>
        </w:rPr>
        <w:t>1.</w:t>
      </w:r>
      <w:r>
        <w:rPr>
          <w:rFonts w:hint="eastAsia" w:ascii="仿宋_GB2312" w:hAnsi="仿宋_GB2312" w:eastAsia="仿宋_GB2312" w:cs="仿宋_GB2312"/>
          <w:b/>
          <w:bCs/>
          <w:snapToGrid w:val="0"/>
          <w:color w:val="000000" w:themeColor="text1"/>
          <w:spacing w:val="-4"/>
          <w:sz w:val="32"/>
          <w:szCs w:val="32"/>
          <w:highlight w:val="none"/>
          <w:lang w:eastAsia="zh-CN"/>
          <w14:textFill>
            <w14:solidFill>
              <w14:schemeClr w14:val="tx1"/>
            </w14:solidFill>
          </w14:textFill>
        </w:rPr>
        <w:t>一般公共预算收支安排。</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一般公共预算收入总量</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173201.31</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万元，比上年预算数（以下简称“同比”）增长</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0.64</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w:t>
      </w:r>
      <w:r>
        <w:rPr>
          <w:rFonts w:hint="eastAsia" w:eastAsia="方正仿宋简体" w:cs="方正仿宋简体"/>
          <w:snapToGrid w:val="0"/>
          <w:color w:val="000000" w:themeColor="text1"/>
          <w:spacing w:val="-4"/>
          <w:sz w:val="32"/>
          <w:szCs w:val="32"/>
          <w:highlight w:val="none"/>
          <w:lang w:eastAsia="zh-CN"/>
          <w14:textFill>
            <w14:solidFill>
              <w14:schemeClr w14:val="tx1"/>
            </w14:solidFill>
          </w14:textFill>
        </w:rPr>
        <w:t>。</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其中：一般公共预算收入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8490.81</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万元，上级补助收入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136612.57</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万元，动用预算稳定调节基金</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9574.61</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万元，上年结转收入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18523.32</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万元；一般公共预算支出总量</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173201.31</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万元，同比增长</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0.64</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%，其中：一般公共预算支出</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172693.97</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万元，上解支出</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247.73万元，</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调出资金</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259.61</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万元。收支平衡。</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24" w:firstLineChars="200"/>
        <w:textAlignment w:val="auto"/>
        <w:rPr>
          <w:rFonts w:hint="default"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pP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①预备费</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1732.01</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万元，占一般公共预算本级支出1%。</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24" w:firstLineChars="200"/>
        <w:textAlignment w:val="auto"/>
        <w:rPr>
          <w:rFonts w:hint="default" w:ascii="Times New Roman" w:hAnsi="Times New Roman" w:eastAsia="方正仿宋简体" w:cs="方正仿宋简体"/>
          <w:snapToGrid w:val="0"/>
          <w:color w:val="FF0000"/>
          <w:spacing w:val="-4"/>
          <w:sz w:val="32"/>
          <w:szCs w:val="32"/>
          <w:highlight w:val="none"/>
          <w:lang w:eastAsia="zh-CN"/>
        </w:rPr>
      </w:pP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②一般公共预算本级支出中剔除上年结转继续安排支出</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18523.32</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万元，本年收入安排支出</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171469.30</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万元，其中：基本支出</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91631.11</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万元，项目支出</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79330.46</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万元，上解支出</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247.73万元，</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调入资金</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259.61</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24"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pPr>
      <w:r>
        <w:rPr>
          <w:rFonts w:hint="default" w:ascii="Times New Roman" w:hAnsi="Times New Roman" w:eastAsia="方正仿宋简体" w:cs="方正仿宋简体"/>
          <w:b w:val="0"/>
          <w:bCs w:val="0"/>
          <w:snapToGrid w:val="0"/>
          <w:color w:val="000000" w:themeColor="text1"/>
          <w:spacing w:val="-4"/>
          <w:sz w:val="32"/>
          <w:szCs w:val="32"/>
          <w:highlight w:val="none"/>
          <w:lang w:eastAsia="zh-CN"/>
          <w14:textFill>
            <w14:solidFill>
              <w14:schemeClr w14:val="tx1"/>
            </w14:solidFill>
          </w14:textFill>
        </w:rPr>
        <w:t>2.</w:t>
      </w:r>
      <w:r>
        <w:rPr>
          <w:rFonts w:hint="default" w:ascii="Times New Roman" w:hAnsi="Times New Roman" w:eastAsia="方正仿宋简体" w:cs="方正仿宋简体"/>
          <w:b/>
          <w:bCs/>
          <w:snapToGrid w:val="0"/>
          <w:color w:val="000000" w:themeColor="text1"/>
          <w:spacing w:val="-4"/>
          <w:sz w:val="32"/>
          <w:szCs w:val="32"/>
          <w:highlight w:val="none"/>
          <w:lang w:eastAsia="zh-CN"/>
          <w14:textFill>
            <w14:solidFill>
              <w14:schemeClr w14:val="tx1"/>
            </w14:solidFill>
          </w14:textFill>
        </w:rPr>
        <w:t>政府性基金预算收支安排。</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政府性基金预算收入总量</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2958.65</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万元，同比增长</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42.63</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%。其中：政府性基金预算收入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2339.64</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万元，上级补助收入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16.37</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万元，调入资金</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259.61</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万元，上年结转收入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343.03</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万元。政府性基金预算支出总量</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2958.65</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万元，同比增长</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42.63</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%。收支平衡。</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pPr>
      <w:r>
        <w:rPr>
          <w:rFonts w:hint="default" w:ascii="Times New Roman" w:hAnsi="Times New Roman" w:eastAsia="方正仿宋简体" w:cs="方正仿宋简体"/>
          <w:b w:val="0"/>
          <w:bCs w:val="0"/>
          <w:color w:val="000000" w:themeColor="text1"/>
          <w:sz w:val="32"/>
          <w:szCs w:val="32"/>
          <w:highlight w:val="none"/>
          <w14:textFill>
            <w14:solidFill>
              <w14:schemeClr w14:val="tx1"/>
            </w14:solidFill>
          </w14:textFill>
        </w:rPr>
        <w:t>3.</w:t>
      </w:r>
      <w:r>
        <w:rPr>
          <w:rFonts w:hint="default" w:ascii="Times New Roman" w:hAnsi="Times New Roman" w:eastAsia="方正仿宋简体" w:cs="方正仿宋简体"/>
          <w:b/>
          <w:bCs/>
          <w:color w:val="000000" w:themeColor="text1"/>
          <w:sz w:val="32"/>
          <w:szCs w:val="32"/>
          <w:highlight w:val="none"/>
          <w14:textFill>
            <w14:solidFill>
              <w14:schemeClr w14:val="tx1"/>
            </w14:solidFill>
          </w14:textFill>
        </w:rPr>
        <w:t>国有资本经营预算</w:t>
      </w:r>
      <w:r>
        <w:rPr>
          <w:rFonts w:hint="eastAsia" w:ascii="Times New Roman" w:hAnsi="Times New Roman" w:eastAsia="方正仿宋简体" w:cs="方正仿宋简体"/>
          <w:b/>
          <w:bCs/>
          <w:color w:val="000000" w:themeColor="text1"/>
          <w:sz w:val="32"/>
          <w:szCs w:val="32"/>
          <w:highlight w:val="none"/>
          <w:lang w:eastAsia="zh-CN"/>
          <w14:textFill>
            <w14:solidFill>
              <w14:schemeClr w14:val="tx1"/>
            </w14:solidFill>
          </w14:textFill>
        </w:rPr>
        <w:t>收支安排</w:t>
      </w:r>
      <w:r>
        <w:rPr>
          <w:rFonts w:hint="default" w:ascii="Times New Roman" w:hAnsi="Times New Roman" w:eastAsia="方正仿宋简体" w:cs="方正仿宋简体"/>
          <w:b/>
          <w:bCs/>
          <w:color w:val="000000" w:themeColor="text1"/>
          <w:sz w:val="32"/>
          <w:szCs w:val="32"/>
          <w:highlight w:val="none"/>
          <w14:textFill>
            <w14:solidFill>
              <w14:schemeClr w14:val="tx1"/>
            </w14:solidFill>
          </w14:textFill>
        </w:rPr>
        <w:t>。</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国有资本经营预算收入总量</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0.29</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万元，同比增长</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38.10%</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。其中：上级补助收入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0.16</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万元，上年结转收入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0.13</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万元。国有资本经营预算支出总量</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0.29</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万元，同比增长</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38.10</w:t>
      </w:r>
      <w:r>
        <w:rPr>
          <w:rFonts w:hint="eastAsia"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%。收支平衡。</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24" w:firstLineChars="200"/>
        <w:textAlignment w:val="auto"/>
        <w:rPr>
          <w:rFonts w:hint="default"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pPr>
      <w:r>
        <w:rPr>
          <w:rFonts w:hint="default" w:ascii="Times New Roman" w:hAnsi="Times New Roman" w:eastAsia="方正仿宋简体" w:cs="方正仿宋简体"/>
          <w:b w:val="0"/>
          <w:bCs w:val="0"/>
          <w:snapToGrid w:val="0"/>
          <w:color w:val="000000" w:themeColor="text1"/>
          <w:spacing w:val="-4"/>
          <w:sz w:val="32"/>
          <w:szCs w:val="32"/>
          <w:highlight w:val="none"/>
          <w:lang w:eastAsia="zh-CN"/>
          <w14:textFill>
            <w14:solidFill>
              <w14:schemeClr w14:val="tx1"/>
            </w14:solidFill>
          </w14:textFill>
        </w:rPr>
        <w:t>4.</w:t>
      </w:r>
      <w:r>
        <w:rPr>
          <w:rFonts w:hint="default" w:ascii="Times New Roman" w:hAnsi="Times New Roman" w:eastAsia="方正仿宋简体" w:cs="方正仿宋简体"/>
          <w:b/>
          <w:bCs/>
          <w:snapToGrid w:val="0"/>
          <w:color w:val="000000" w:themeColor="text1"/>
          <w:spacing w:val="-4"/>
          <w:sz w:val="32"/>
          <w:szCs w:val="32"/>
          <w:highlight w:val="none"/>
          <w:lang w:eastAsia="zh-CN"/>
          <w14:textFill>
            <w14:solidFill>
              <w14:schemeClr w14:val="tx1"/>
            </w14:solidFill>
          </w14:textFill>
        </w:rPr>
        <w:t>社会保险基金预算</w:t>
      </w:r>
      <w:r>
        <w:rPr>
          <w:rFonts w:hint="eastAsia" w:ascii="Times New Roman" w:hAnsi="Times New Roman" w:eastAsia="方正仿宋简体" w:cs="方正仿宋简体"/>
          <w:b/>
          <w:bCs/>
          <w:snapToGrid w:val="0"/>
          <w:color w:val="000000" w:themeColor="text1"/>
          <w:spacing w:val="-4"/>
          <w:sz w:val="32"/>
          <w:szCs w:val="32"/>
          <w:highlight w:val="none"/>
          <w:lang w:eastAsia="zh-CN"/>
          <w14:textFill>
            <w14:solidFill>
              <w14:schemeClr w14:val="tx1"/>
            </w14:solidFill>
          </w14:textFill>
        </w:rPr>
        <w:t>收支安排</w:t>
      </w:r>
      <w:r>
        <w:rPr>
          <w:rFonts w:hint="default" w:ascii="Times New Roman" w:hAnsi="Times New Roman" w:eastAsia="方正仿宋简体" w:cs="方正仿宋简体"/>
          <w:b/>
          <w:bCs/>
          <w:snapToGrid w:val="0"/>
          <w:color w:val="000000" w:themeColor="text1"/>
          <w:spacing w:val="-4"/>
          <w:sz w:val="32"/>
          <w:szCs w:val="32"/>
          <w:highlight w:val="none"/>
          <w:lang w:eastAsia="zh-CN"/>
          <w14:textFill>
            <w14:solidFill>
              <w14:schemeClr w14:val="tx1"/>
            </w14:solidFill>
          </w14:textFill>
        </w:rPr>
        <w:t>。</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202</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4</w:t>
      </w:r>
      <w:r>
        <w:rPr>
          <w:rFonts w:hint="default" w:ascii="Times New Roman" w:hAnsi="Times New Roman" w:eastAsia="方正仿宋简体" w:cs="方正仿宋简体"/>
          <w:snapToGrid w:val="0"/>
          <w:color w:val="000000" w:themeColor="text1"/>
          <w:spacing w:val="-4"/>
          <w:sz w:val="32"/>
          <w:szCs w:val="32"/>
          <w:highlight w:val="none"/>
          <w:lang w:eastAsia="zh-CN"/>
          <w14:textFill>
            <w14:solidFill>
              <w14:schemeClr w14:val="tx1"/>
            </w14:solidFill>
          </w14:textFill>
        </w:rPr>
        <w:t>年，年初无相关保险基金预算安排。</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24" w:firstLineChars="200"/>
        <w:textAlignment w:val="auto"/>
        <w:rPr>
          <w:rFonts w:hint="eastAsia" w:ascii="方正楷体简体" w:hAnsi="方正楷体简体" w:eastAsia="方正楷体简体" w:cs="方正楷体简体"/>
          <w:snapToGrid w:val="0"/>
          <w:color w:val="000000" w:themeColor="text1"/>
          <w:spacing w:val="-4"/>
          <w:sz w:val="32"/>
          <w:szCs w:val="32"/>
          <w:highlight w:val="none"/>
          <w:lang w:eastAsia="zh-CN"/>
          <w14:textFill>
            <w14:solidFill>
              <w14:schemeClr w14:val="tx1"/>
            </w14:solidFill>
          </w14:textFill>
        </w:rPr>
      </w:pPr>
      <w:r>
        <w:rPr>
          <w:rFonts w:hint="eastAsia" w:ascii="方正楷体简体" w:hAnsi="方正楷体简体" w:eastAsia="方正楷体简体" w:cs="方正楷体简体"/>
          <w:snapToGrid w:val="0"/>
          <w:color w:val="000000" w:themeColor="text1"/>
          <w:spacing w:val="-4"/>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snapToGrid w:val="0"/>
          <w:color w:val="000000" w:themeColor="text1"/>
          <w:spacing w:val="-4"/>
          <w:sz w:val="32"/>
          <w:szCs w:val="32"/>
          <w:highlight w:val="none"/>
          <w:lang w:eastAsia="zh-CN"/>
          <w14:textFill>
            <w14:solidFill>
              <w14:schemeClr w14:val="tx1"/>
            </w14:solidFill>
          </w14:textFill>
        </w:rPr>
        <w:t>四</w:t>
      </w:r>
      <w:r>
        <w:rPr>
          <w:rFonts w:hint="eastAsia" w:ascii="方正楷体简体" w:hAnsi="方正楷体简体" w:eastAsia="方正楷体简体" w:cs="方正楷体简体"/>
          <w:snapToGrid w:val="0"/>
          <w:color w:val="000000" w:themeColor="text1"/>
          <w:spacing w:val="-4"/>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snapToGrid w:val="0"/>
          <w:color w:val="000000" w:themeColor="text1"/>
          <w:spacing w:val="-4"/>
          <w:sz w:val="32"/>
          <w:szCs w:val="32"/>
          <w:highlight w:val="none"/>
          <w:lang w:eastAsia="zh-CN"/>
          <w14:textFill>
            <w14:solidFill>
              <w14:schemeClr w14:val="tx1"/>
            </w14:solidFill>
          </w14:textFill>
        </w:rPr>
        <w:t>202</w:t>
      </w:r>
      <w:r>
        <w:rPr>
          <w:rFonts w:hint="eastAsia" w:ascii="方正楷体简体" w:hAnsi="方正楷体简体" w:eastAsia="方正楷体简体" w:cs="方正楷体简体"/>
          <w:snapToGrid w:val="0"/>
          <w:color w:val="000000" w:themeColor="text1"/>
          <w:spacing w:val="-4"/>
          <w:sz w:val="32"/>
          <w:szCs w:val="32"/>
          <w:highlight w:val="none"/>
          <w:lang w:val="en-US" w:eastAsia="zh-CN"/>
          <w14:textFill>
            <w14:solidFill>
              <w14:schemeClr w14:val="tx1"/>
            </w14:solidFill>
          </w14:textFill>
        </w:rPr>
        <w:t>4</w:t>
      </w:r>
      <w:r>
        <w:rPr>
          <w:rFonts w:hint="eastAsia" w:ascii="方正楷体简体" w:hAnsi="方正楷体简体" w:eastAsia="方正楷体简体" w:cs="方正楷体简体"/>
          <w:snapToGrid w:val="0"/>
          <w:color w:val="000000" w:themeColor="text1"/>
          <w:spacing w:val="-4"/>
          <w:sz w:val="32"/>
          <w:szCs w:val="32"/>
          <w:highlight w:val="none"/>
          <w:lang w:eastAsia="zh-CN"/>
          <w14:textFill>
            <w14:solidFill>
              <w14:schemeClr w14:val="tx1"/>
            </w14:solidFill>
          </w14:textFill>
        </w:rPr>
        <w:t>年财政支出安排重点</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24" w:firstLineChars="200"/>
        <w:textAlignment w:val="auto"/>
        <w:rPr>
          <w:rFonts w:hint="default" w:ascii="Times New Roman" w:hAnsi="Times New Roman" w:eastAsia="方正仿宋简体" w:cs="Times New Roman"/>
          <w:color w:val="000000" w:themeColor="text1"/>
          <w:sz w:val="32"/>
          <w:szCs w:val="32"/>
          <w:highlight w:val="none"/>
          <w14:textFill>
            <w14:solidFill>
              <w14:schemeClr w14:val="tx1"/>
            </w14:solidFill>
          </w14:textFill>
        </w:rPr>
      </w:pP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按照我县总体决策部署，根据《政府工作报告》，重点支持以下领域工作。</w:t>
      </w:r>
    </w:p>
    <w:p>
      <w:pPr>
        <w:keepNext w:val="0"/>
        <w:keepLines w:val="0"/>
        <w:pageBreakBefore w:val="0"/>
        <w:widowControl w:val="0"/>
        <w:numPr>
          <w:ilvl w:val="0"/>
          <w:numId w:val="1"/>
        </w:numPr>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eastAsia="方正仿宋简体" w:cs="方正仿宋简体"/>
          <w:b/>
          <w:bCs/>
          <w:color w:val="000000" w:themeColor="text1"/>
          <w:sz w:val="32"/>
          <w:szCs w:val="32"/>
          <w:highlight w:val="none"/>
          <w:lang w:eastAsia="zh-CN"/>
          <w14:textFill>
            <w14:solidFill>
              <w14:schemeClr w14:val="tx1"/>
            </w14:solidFill>
          </w14:textFill>
        </w:rPr>
        <w:t>支持保障重大战略实施</w:t>
      </w:r>
      <w:r>
        <w:rPr>
          <w:rFonts w:hint="default" w:ascii="Times New Roman" w:hAnsi="Times New Roman" w:eastAsia="方正仿宋简体" w:cs="方正仿宋简体"/>
          <w:b/>
          <w:bCs/>
          <w:color w:val="000000" w:themeColor="text1"/>
          <w:sz w:val="32"/>
          <w:szCs w:val="32"/>
          <w:highlight w:val="none"/>
          <w14:textFill>
            <w14:solidFill>
              <w14:schemeClr w14:val="tx1"/>
            </w14:solidFill>
          </w14:textFill>
        </w:rPr>
        <w:t>。</w:t>
      </w:r>
      <w:r>
        <w:rPr>
          <w:rFonts w:hint="default" w:ascii="Times New Roman" w:hAnsi="Times New Roman"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一是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加大维稳投入。安排政法部门</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转移支付</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1381.31</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万元，安排公安、消防、辅警人员经费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827.59</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万元，安排</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县乡</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维稳工作经费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120.00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安排扫黑、反恐、禁毒业务经费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119.00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，安排国防后备力量经费50.00万元。</w:t>
      </w:r>
      <w:r>
        <w:rPr>
          <w:rFonts w:hint="default" w:ascii="Times New Roman" w:hAnsi="Times New Roman"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二是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强化社会治理投入。</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安排基层治理及“双共”</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520.00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万元，安排平安建设</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及</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综治工作经费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15.00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万元，“双联户”</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户长</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补助经费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180.40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雪亮工程专项及运维费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94.56</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互联网+电子政务专项经费217.00万元，</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驻寺特殊岗位津贴</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143.00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万元，民族团结创建经费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100.00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default" w:ascii="Times New Roman" w:hAnsi="Times New Roman"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三是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安排强基惠民驻村生活补助</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1658.93</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万元，强基惠民驻村工作队取暖经费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129.12</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万元，党建工作经费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1297.00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驻</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工作</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1482.88万元，</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支持做好强基惠民工作，夯实基层基础。</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简体" w:cs="方正仿宋简体"/>
          <w:b w:val="0"/>
          <w:bCs w:val="0"/>
          <w:color w:val="000000" w:themeColor="text1"/>
          <w:sz w:val="32"/>
          <w:szCs w:val="32"/>
          <w:highlight w:val="none"/>
          <w14:textFill>
            <w14:solidFill>
              <w14:schemeClr w14:val="tx1"/>
            </w14:solidFill>
          </w14:textFill>
        </w:rPr>
        <w:t>.</w:t>
      </w:r>
      <w:r>
        <w:rPr>
          <w:rFonts w:hint="default" w:ascii="Times New Roman" w:hAnsi="Times New Roman" w:eastAsia="方正仿宋简体" w:cs="方正仿宋简体"/>
          <w:b/>
          <w:bCs/>
          <w:color w:val="000000" w:themeColor="text1"/>
          <w:sz w:val="32"/>
          <w:szCs w:val="32"/>
          <w:highlight w:val="none"/>
          <w14:textFill>
            <w14:solidFill>
              <w14:schemeClr w14:val="tx1"/>
            </w14:solidFill>
          </w14:textFill>
        </w:rPr>
        <w:t>支持实施乡村振兴战略。</w:t>
      </w:r>
      <w:r>
        <w:rPr>
          <w:rFonts w:hint="eastAsia" w:eastAsia="方正仿宋简体" w:cs="方正仿宋简体"/>
          <w:b/>
          <w:bCs/>
          <w:color w:val="000000" w:themeColor="text1"/>
          <w:sz w:val="32"/>
          <w:szCs w:val="32"/>
          <w:highlight w:val="none"/>
          <w:lang w:eastAsia="zh-CN"/>
          <w14:textFill>
            <w14:solidFill>
              <w14:schemeClr w14:val="tx1"/>
            </w14:solidFill>
          </w14:textFill>
        </w:rPr>
        <w:t>一是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严格落实“四个不摘”要求，保持政策的连续性和稳定性，推动巩固拓展脱贫攻坚成果同乡村振兴有效衔接</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资金14873.41万元</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其中，</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安排县级财政配套资金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815.41</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万元，衔接推进乡村振兴资金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11664.00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万元，以工代赈资金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973.00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少数民族发展资金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1071.00</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村集体经济发展资金350.00万元，</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持续加大涉农资金投入</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eastAsia"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二是</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牲畜良种补贴</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180.00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村级生态环卫管护员补助资金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439.20</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，牛羊出售补贴</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378.00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万元，农业保险保费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2810.19</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安排农村公路养护资金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613.59</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eastAsia"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三是</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安排</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“乡村振兴 那曲奋进”活动经费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250.00</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，文化旅游发展经费70.00万元，公共文化服务体系经费102.64万元，村级文艺演出队经费122.00万元，文化场所免费开放经费119.80万元。</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支持</w:t>
      </w:r>
      <w:r>
        <w:rPr>
          <w:rFonts w:hint="eastAsia" w:eastAsia="方正仿宋简体" w:cs="方正仿宋简体"/>
          <w:b/>
          <w:bCs/>
          <w:color w:val="000000" w:themeColor="text1"/>
          <w:sz w:val="32"/>
          <w:szCs w:val="32"/>
          <w:highlight w:val="none"/>
          <w:lang w:val="en-US" w:eastAsia="zh-CN"/>
          <w14:textFill>
            <w14:solidFill>
              <w14:schemeClr w14:val="tx1"/>
            </w14:solidFill>
          </w14:textFill>
        </w:rPr>
        <w:t>推动民生福祉改善</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w:t>
      </w:r>
      <w:r>
        <w:rPr>
          <w:rFonts w:hint="eastAsia" w:eastAsia="方正仿宋简体" w:cs="Times New Roman"/>
          <w:b/>
          <w:bCs/>
          <w:color w:val="000000" w:themeColor="text1"/>
          <w:sz w:val="32"/>
          <w:szCs w:val="32"/>
          <w:highlight w:val="none"/>
          <w:lang w:eastAsia="zh-CN"/>
          <w14:textFill>
            <w14:solidFill>
              <w14:schemeClr w14:val="tx1"/>
            </w14:solidFill>
          </w14:textFill>
        </w:rPr>
        <w:t>一是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支持千方百计稳就业</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310.00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万元，继续支持高校毕业生就业创业。安排资金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81.00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万元，全力支持农牧民技能培训。安排资金</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1672.11万</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元，落实好乡村振兴专干和“四类人员”待遇政策。</w:t>
      </w:r>
      <w:r>
        <w:rPr>
          <w:rFonts w:hint="eastAsia"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二是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安排教育事业费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26659.08</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万元，继续实行教育“三包”、15年免费教育政策和义务教育营养改善计划</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安排基建项目资金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4840.00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万元，改善办学条件</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eastAsia"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三是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249.00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万元，加强基本公共卫生服务经费保障。安排</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286.00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万元，支持高海拔乡</w:t>
      </w:r>
      <w:r>
        <w:rPr>
          <w:rFonts w:hint="default" w:ascii="Times New Roman" w:hAnsi="Times New Roman" w:eastAsia="方正仿宋简体" w:cs="方正仿宋简体"/>
          <w:snapToGrid w:val="0"/>
          <w:color w:val="000000" w:themeColor="text1"/>
          <w:spacing w:val="-4"/>
          <w:sz w:val="32"/>
          <w:szCs w:val="32"/>
          <w:highlight w:val="none"/>
          <w:lang w:val="en" w:eastAsia="zh-CN"/>
          <w14:textFill>
            <w14:solidFill>
              <w14:schemeClr w14:val="tx1"/>
            </w14:solidFill>
          </w14:textFill>
        </w:rPr>
        <w:t>（</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镇</w:t>
      </w:r>
      <w:r>
        <w:rPr>
          <w:rFonts w:hint="default" w:ascii="Times New Roman" w:hAnsi="Times New Roman" w:eastAsia="方正仿宋简体" w:cs="方正仿宋简体"/>
          <w:snapToGrid w:val="0"/>
          <w:color w:val="000000" w:themeColor="text1"/>
          <w:spacing w:val="-4"/>
          <w:sz w:val="32"/>
          <w:szCs w:val="32"/>
          <w:highlight w:val="none"/>
          <w:lang w:val="en" w:eastAsia="zh-CN"/>
          <w14:textFill>
            <w14:solidFill>
              <w14:schemeClr w14:val="tx1"/>
            </w14:solidFill>
          </w14:textFill>
        </w:rPr>
        <w:t>）</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卫生院专业技术人员特殊岗位奖励补助政策落实</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，卫生发展经费及紧密型县域医共体发展经费220.00万元</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eastAsia"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四是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88.00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万元，支持公立医院改革和卫生机构能力建设。安排资金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122.00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万元，支持村卫生室日常运行。安排</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303.58</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万元，支持基本药物补助、住院分娩补助及重大传染病防控经费等。</w:t>
      </w:r>
      <w:r>
        <w:rPr>
          <w:rFonts w:hint="eastAsia"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五是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396.27</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万元，用于城乡居民暨在编僧尼健康体检补助经费。支持提高社会保障水平，安排城乡居民基本医疗保险财政补助</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1892.05</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万元，织牢织密医疗保障网。</w:t>
      </w:r>
      <w:r>
        <w:rPr>
          <w:rFonts w:hint="eastAsia"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六是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593.51</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万元，落实城乡低保、特困人员、“三老”人员、孤儿、残疾人等困难群体的补助政策。</w:t>
      </w:r>
      <w:r>
        <w:rPr>
          <w:rFonts w:hint="eastAsia"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七是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47.70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万元，做好</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退役军人家属优待金</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待遇经费保障</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242.50</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万元，用于乡</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镇</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供暖运行经费，安排</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233.50</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万元，用于乡</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镇</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）及寺管会</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食堂运行经费</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支持</w:t>
      </w:r>
      <w:r>
        <w:rPr>
          <w:rFonts w:hint="eastAsia" w:eastAsia="方正仿宋简体" w:cs="方正仿宋简体"/>
          <w:b/>
          <w:bCs/>
          <w:color w:val="000000" w:themeColor="text1"/>
          <w:sz w:val="32"/>
          <w:szCs w:val="32"/>
          <w:highlight w:val="none"/>
          <w:lang w:val="en-US" w:eastAsia="zh-CN"/>
          <w14:textFill>
            <w14:solidFill>
              <w14:schemeClr w14:val="tx1"/>
            </w14:solidFill>
          </w14:textFill>
        </w:rPr>
        <w:t>推动生态文明建设</w:t>
      </w:r>
      <w:r>
        <w:rPr>
          <w:rFonts w:hint="default"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w:t>
      </w:r>
      <w:r>
        <w:rPr>
          <w:rFonts w:hint="eastAsia" w:eastAsia="方正仿宋简体" w:cs="方正仿宋简体"/>
          <w:b/>
          <w:bCs/>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践行</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绿水青山就是金山银山</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理念，把生态文明建设摆在更加突出的位置。安排县域生态环境质量监测经费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959.00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生态文明示范区建设经费548.00万元，</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安排县、乡</w:t>
      </w:r>
      <w:r>
        <w:rPr>
          <w:rFonts w:hint="default" w:ascii="Times New Roman" w:hAnsi="Times New Roman" w:eastAsia="方正仿宋简体" w:cs="方正仿宋简体"/>
          <w:snapToGrid w:val="0"/>
          <w:color w:val="000000" w:themeColor="text1"/>
          <w:spacing w:val="-4"/>
          <w:sz w:val="32"/>
          <w:szCs w:val="32"/>
          <w:highlight w:val="none"/>
          <w:lang w:val="en" w:eastAsia="zh-CN"/>
          <w14:textFill>
            <w14:solidFill>
              <w14:schemeClr w14:val="tx1"/>
            </w14:solidFill>
          </w14:textFill>
        </w:rPr>
        <w:t>（</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镇</w:t>
      </w:r>
      <w:r>
        <w:rPr>
          <w:rFonts w:hint="default" w:ascii="Times New Roman" w:hAnsi="Times New Roman" w:eastAsia="方正仿宋简体" w:cs="方正仿宋简体"/>
          <w:snapToGrid w:val="0"/>
          <w:color w:val="000000" w:themeColor="text1"/>
          <w:spacing w:val="-4"/>
          <w:sz w:val="32"/>
          <w:szCs w:val="32"/>
          <w:highlight w:val="none"/>
          <w:lang w:val="en" w:eastAsia="zh-CN"/>
          <w14:textFill>
            <w14:solidFill>
              <w14:schemeClr w14:val="tx1"/>
            </w14:solidFill>
          </w14:textFill>
        </w:rPr>
        <w:t>）</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环卫和垃圾填埋场托管费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550.00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改善我县生态环境。</w:t>
      </w:r>
      <w:r>
        <w:rPr>
          <w:rFonts w:hint="eastAsia"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二是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安排草原生态保护补助奖励</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5750.00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万元、生态岗位补助资金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705.22</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万元，实现改善生态环境和</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乡村振兴</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并重</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开展</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w:t>
      </w:r>
      <w:r>
        <w:rPr>
          <w:rFonts w:hint="eastAsia" w:eastAsia="方正仿宋简体" w:cs="方正仿宋简体"/>
          <w:b/>
          <w:bCs/>
          <w:snapToGrid w:val="0"/>
          <w:color w:val="000000" w:themeColor="text1"/>
          <w:spacing w:val="-4"/>
          <w:sz w:val="32"/>
          <w:szCs w:val="32"/>
          <w:highlight w:val="none"/>
          <w:lang w:val="en-US" w:eastAsia="zh-CN"/>
          <w14:textFill>
            <w14:solidFill>
              <w14:schemeClr w14:val="tx1"/>
            </w14:solidFill>
          </w14:textFill>
        </w:rPr>
        <w:t>三是</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安排</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污水处理经费</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137.24</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万元，厕所革命奖补资金</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60.00</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万元，支持人居环境持续改善。</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方正黑体简体" w:hAnsi="方正黑体简体" w:eastAsia="方正黑体简体" w:cs="方正黑体简体"/>
          <w:color w:val="000000" w:themeColor="text1"/>
          <w:sz w:val="32"/>
          <w:szCs w:val="32"/>
          <w:highlight w:val="none"/>
          <w:lang w:eastAsia="zh-CN"/>
          <w14:textFill>
            <w14:solidFill>
              <w14:schemeClr w14:val="tx1"/>
            </w14:solidFill>
          </w14:textFill>
        </w:rPr>
      </w:pPr>
      <w:r>
        <w:rPr>
          <w:rFonts w:hint="eastAsia" w:ascii="方正黑体简体" w:hAnsi="方正黑体简体" w:eastAsia="方正黑体简体" w:cs="方正黑体简体"/>
          <w:color w:val="000000" w:themeColor="text1"/>
          <w:sz w:val="32"/>
          <w:szCs w:val="32"/>
          <w:highlight w:val="none"/>
          <w:lang w:eastAsia="zh-CN"/>
          <w14:textFill>
            <w14:solidFill>
              <w14:schemeClr w14:val="tx1"/>
            </w14:solidFill>
          </w14:textFill>
        </w:rPr>
        <w:t>三、2024年主要收支政策及财政工作安排</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一</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eastAsia="zh-CN"/>
          <w14:textFill>
            <w14:solidFill>
              <w14:schemeClr w14:val="tx1"/>
            </w14:solidFill>
          </w14:textFill>
        </w:rPr>
        <w:t>严格贯彻《预算法》及其他实施条例。</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认真落实《预算法》及其他实施条例规定，强化预算约束和执行监控、分析，严格执行人大批准的预算。加快预算资金下达，严控预算调剂追加。加快预算管理一体化建设，规范和统一预算管理工作流程、要素、规则和数据标准。加大预算公开力度，提高预算透明度，主动接受各方面监督。提升绩效目标和指标质量，强化绩效评价、结果应用和信息公开，加快完善全方位、全过程、全覆盖的预算绩效管理体系。</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val="en-US" w:eastAsia="zh-CN"/>
          <w14:textFill>
            <w14:solidFill>
              <w14:schemeClr w14:val="tx1"/>
            </w14:solidFill>
          </w14:textFill>
        </w:rPr>
        <w:t>二</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val="en-US" w:eastAsia="zh-CN"/>
          <w14:textFill>
            <w14:solidFill>
              <w14:schemeClr w14:val="tx1"/>
            </w14:solidFill>
          </w14:textFill>
        </w:rPr>
        <w:t>防范</w:t>
      </w:r>
      <w:r>
        <w:rPr>
          <w:rFonts w:hint="default" w:ascii="方正楷体简体" w:hAnsi="方正楷体简体" w:eastAsia="方正楷体简体" w:cs="方正楷体简体"/>
          <w:color w:val="000000" w:themeColor="text1"/>
          <w:sz w:val="32"/>
          <w:szCs w:val="32"/>
          <w:highlight w:val="none"/>
          <w:lang w:val="en-US" w:eastAsia="zh-CN"/>
          <w14:textFill>
            <w14:solidFill>
              <w14:schemeClr w14:val="tx1"/>
            </w14:solidFill>
          </w14:textFill>
        </w:rPr>
        <w:t>财政运行风险防控</w:t>
      </w:r>
      <w:r>
        <w:rPr>
          <w:rFonts w:hint="eastAsia" w:ascii="方正楷体简体" w:hAnsi="方正楷体简体" w:eastAsia="方正楷体简体" w:cs="方正楷体简体"/>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始终保持政府隐性债务监管高压态势，常态化开展政府隐性债务风险排查。加强专项债券投后管理，严禁债券资金“以拨代支”“一拨了之”等行为。坚决防范基层财政运行风险，坚持“三保”支出优先顺序，指导基层财政做足“三保”预算，确保“三保”不出问题。统筹发展和安全做实做细财政承受能力评估，在制定政策、安排支出时，做到尽力而为、量力而行。</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简体" w:cs="方正仿宋简体"/>
          <w:snapToGrid w:val="0"/>
          <w:color w:val="000000" w:themeColor="text1"/>
          <w:spacing w:val="-4"/>
          <w:sz w:val="32"/>
          <w:szCs w:val="32"/>
          <w:highlight w:val="none"/>
          <w:lang w:val="en"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highlight w:val="none"/>
          <w:lang w:val="en-US" w:eastAsia="zh-CN"/>
          <w14:textFill>
            <w14:solidFill>
              <w14:schemeClr w14:val="tx1"/>
            </w14:solidFill>
          </w14:textFill>
        </w:rPr>
        <w:t>（三）支持重大战略深入实施。</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坚持把维护社会稳定作为首要任务，继续支持做好维护稳定、社会综合治理、强基惠民等各项工作，不断促进社会局势总体稳定、持续稳定、长期稳定。持续支持开展民族团结进步创建活动，推进民族团结进步宣传教育常态化，不断铸牢中华民族共同体意识。坚持把推进乡村全面振兴作为战略任务，全面落实农业农村优先发展要求，进一步完善涉农资金统筹整合使用机制，持续推动巩固拓展脱贫攻坚成果同乡村振兴有效衔接。加快财政衔接推进乡村振兴资金支出进度，不断提高资金使用绩效，全力推动财政涉农整合资金项目早建成、脱贫群众早受益。</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val="en-US" w:eastAsia="zh-CN"/>
          <w14:textFill>
            <w14:solidFill>
              <w14:schemeClr w14:val="tx1"/>
            </w14:solidFill>
          </w14:textFill>
        </w:rPr>
        <w:t>四</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val="en-US" w:eastAsia="zh-CN"/>
          <w14:textFill>
            <w14:solidFill>
              <w14:schemeClr w14:val="tx1"/>
            </w14:solidFill>
          </w14:textFill>
        </w:rPr>
        <w:t>发挥财政保障民生作用。</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全力推动教育高质量发展，足额安排教育事业发展配套资金，重点支持各层级教育“强基础、补短板、促公平”，不断优化我县办学环境。继续深化医药卫生体制改革，落实基本药物制度，提高公共卫生服务水平。精准落实城乡居民基本医疗保险政策，保障重特大疾病医疗救助支出，切实减轻居民看病就医负担。大力支持社会保险、社会救助、社会优抚、社会福利事业发展，切实提高城乡居民社会保障水平。充分发挥财政社保资金兜底作用，切实保障困难群体、残疾人、退役军人等特殊群体基本生活需要。</w:t>
      </w:r>
    </w:p>
    <w:p>
      <w:pPr>
        <w:pageBreakBefore w:val="0"/>
        <w:widowControl w:val="0"/>
        <w:pBdr>
          <w:bottom w:val="single" w:color="FFFFFF" w:sz="4" w:space="29"/>
        </w:pBdr>
        <w:tabs>
          <w:tab w:val="left" w:pos="1440"/>
          <w:tab w:val="left" w:pos="5040"/>
        </w:tabs>
        <w:kinsoku/>
        <w:wordWrap/>
        <w:overflowPunct w:val="0"/>
        <w:topLinePunct w:val="0"/>
        <w:autoSpaceDE w:val="0"/>
        <w:autoSpaceDN w:val="0"/>
        <w:bidi w:val="0"/>
        <w:adjustRightInd/>
        <w:snapToGrid/>
        <w:spacing w:line="576" w:lineRule="exact"/>
        <w:ind w:firstLine="640" w:firstLineChars="200"/>
        <w:textAlignment w:val="auto"/>
        <w:rPr>
          <w:rFonts w:hint="eastAsia" w:ascii="仿宋" w:hAnsi="仿宋" w:eastAsia="仿宋" w:cs="仿宋"/>
          <w:color w:val="000000"/>
          <w:sz w:val="32"/>
          <w:szCs w:val="32"/>
          <w:lang w:val="en-US" w:eastAsia="zh-CN"/>
        </w:rPr>
      </w:pP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val="en-US" w:eastAsia="zh-CN"/>
          <w14:textFill>
            <w14:solidFill>
              <w14:schemeClr w14:val="tx1"/>
            </w14:solidFill>
          </w14:textFill>
        </w:rPr>
        <w:t>五</w:t>
      </w:r>
      <w:r>
        <w:rPr>
          <w:rFonts w:hint="default" w:ascii="方正楷体简体" w:hAnsi="方正楷体简体" w:eastAsia="方正楷体简体" w:cs="方正楷体简体"/>
          <w:color w:val="000000" w:themeColor="text1"/>
          <w:sz w:val="32"/>
          <w:szCs w:val="32"/>
          <w:highlight w:val="none"/>
          <w:lang w:val="en" w:eastAsia="zh-CN"/>
          <w14:textFill>
            <w14:solidFill>
              <w14:schemeClr w14:val="tx1"/>
            </w14:solidFill>
          </w14:textFill>
        </w:rPr>
        <w:t>）</w:t>
      </w:r>
      <w:r>
        <w:rPr>
          <w:rFonts w:hint="eastAsia" w:ascii="方正楷体简体" w:hAnsi="方正楷体简体" w:eastAsia="方正楷体简体" w:cs="方正楷体简体"/>
          <w:color w:val="000000" w:themeColor="text1"/>
          <w:sz w:val="32"/>
          <w:szCs w:val="32"/>
          <w:highlight w:val="none"/>
          <w:lang w:val="en-US" w:eastAsia="zh-CN"/>
          <w14:textFill>
            <w14:solidFill>
              <w14:schemeClr w14:val="tx1"/>
            </w14:solidFill>
          </w14:textFill>
        </w:rPr>
        <w:t>着力加强财会监督。</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持续深化财会监督专项行动，构建财政部门主责监督、有关部门依责监督、各单位内部监督一体推进的财会监督体系，推动实现各监督主体横向协同，上下级财政纵向联动。严格按照相关预算定额、资产配置标准、政府收支分类科目等编制预算。坚持先有预算后有支出，严禁超预算或者无预算安排支出，6月30日之前除年初列入项目库及县委、县政府研究确定的特殊事项外，不予办理追加。严禁虚列支出、转移或者套取预算资金。所有财政资金纳入国库集中支付管理，严禁违规将国库资金转入预算单位实有资金账户和财政专户。不得以举办会议、培训等名义列支、转移、隐匿接待费开支。严格执行政府采购制度，严禁超标准配备通用办公设备、家具等资产。加强地方财政暂付性款项管理，严控增量、消化存量，确需借款的按照要求履行好程序并限期归还。严禁行政事业单位私设“小金库”，严禁使用公款缴纳个人水电费等。</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年初</w:t>
      </w:r>
      <w:r>
        <w:rPr>
          <w:rFonts w:hint="eastAsia" w:ascii="仿宋" w:hAnsi="仿宋" w:eastAsia="仿宋" w:cs="仿宋"/>
          <w:color w:val="000000"/>
          <w:sz w:val="32"/>
          <w:szCs w:val="32"/>
          <w:lang w:val="en-US" w:eastAsia="zh-CN"/>
        </w:rPr>
        <w:t>“三保”及各类政策性资金保障后，年内急需安排的专项资金及政策性配套资金，拟计划通过存量或追加财力安排解决。</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24"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各位代表</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：跨越碧波无涯，比海更远的是奋斗的脚步。让我们更加紧密的团结在以习近平同志为核心的党中央周围，在</w:t>
      </w:r>
      <w:r>
        <w:rPr>
          <w:rFonts w:hint="default"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县委</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、县政府的坚强领导下，</w:t>
      </w:r>
      <w:r>
        <w:rPr>
          <w:rFonts w:hint="eastAsia" w:eastAsia="方正仿宋简体" w:cs="方正仿宋简体"/>
          <w:snapToGrid w:val="0"/>
          <w:color w:val="000000" w:themeColor="text1"/>
          <w:spacing w:val="-4"/>
          <w:sz w:val="32"/>
          <w:szCs w:val="32"/>
          <w:highlight w:val="none"/>
          <w:lang w:val="en-US" w:eastAsia="zh-CN"/>
          <w14:textFill>
            <w14:solidFill>
              <w14:schemeClr w14:val="tx1"/>
            </w14:solidFill>
          </w14:textFill>
        </w:rPr>
        <w:t>坚定信心、鼓足干劲，脚踏实地、埋头苦干，</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以实际行动谱写美丽和谐的现代化嘉黎新篇章！</w:t>
      </w:r>
    </w:p>
    <w:p>
      <w:pPr>
        <w:spacing w:line="591" w:lineRule="exact"/>
        <w:jc w:val="center"/>
        <w:textAlignment w:val="center"/>
        <w:rPr>
          <w:rFonts w:hint="eastAsia" w:ascii="方正小标宋简体" w:eastAsia="方正小标宋简体"/>
          <w:sz w:val="44"/>
          <w:szCs w:val="44"/>
        </w:rPr>
      </w:pPr>
    </w:p>
    <w:p>
      <w:pPr>
        <w:spacing w:line="591" w:lineRule="exact"/>
        <w:jc w:val="center"/>
        <w:textAlignment w:val="center"/>
        <w:rPr>
          <w:rFonts w:hint="eastAsia" w:ascii="方正小标宋简体" w:eastAsia="方正小标宋简体"/>
          <w:sz w:val="44"/>
          <w:szCs w:val="44"/>
        </w:rPr>
      </w:pPr>
    </w:p>
    <w:p>
      <w:pPr>
        <w:spacing w:line="591" w:lineRule="exact"/>
        <w:jc w:val="center"/>
        <w:textAlignment w:val="center"/>
        <w:rPr>
          <w:rFonts w:hint="eastAsia" w:ascii="方正小标宋简体" w:eastAsia="方正小标宋简体"/>
          <w:sz w:val="44"/>
          <w:szCs w:val="44"/>
        </w:rPr>
      </w:pPr>
    </w:p>
    <w:p>
      <w:pPr>
        <w:spacing w:line="591" w:lineRule="exact"/>
        <w:jc w:val="center"/>
        <w:textAlignment w:val="center"/>
        <w:rPr>
          <w:rFonts w:hint="eastAsia" w:ascii="方正小标宋简体" w:eastAsia="方正小标宋简体"/>
          <w:sz w:val="44"/>
          <w:szCs w:val="44"/>
        </w:rPr>
      </w:pPr>
    </w:p>
    <w:p>
      <w:pPr>
        <w:spacing w:line="591" w:lineRule="exact"/>
        <w:jc w:val="center"/>
        <w:textAlignment w:val="center"/>
        <w:rPr>
          <w:rFonts w:hint="eastAsia" w:ascii="方正小标宋简体" w:eastAsia="方正小标宋简体"/>
          <w:sz w:val="44"/>
          <w:szCs w:val="44"/>
        </w:rPr>
      </w:pPr>
    </w:p>
    <w:p>
      <w:pPr>
        <w:spacing w:line="591" w:lineRule="exact"/>
        <w:jc w:val="center"/>
        <w:textAlignment w:val="center"/>
        <w:rPr>
          <w:rFonts w:hint="eastAsia" w:ascii="方正小标宋简体" w:eastAsia="方正小标宋简体"/>
          <w:sz w:val="44"/>
          <w:szCs w:val="44"/>
        </w:rPr>
      </w:pPr>
    </w:p>
    <w:p>
      <w:pPr>
        <w:spacing w:line="591" w:lineRule="exact"/>
        <w:jc w:val="center"/>
        <w:textAlignment w:val="center"/>
        <w:rPr>
          <w:rFonts w:hint="eastAsia" w:ascii="方正小标宋简体" w:eastAsia="方正小标宋简体"/>
          <w:sz w:val="44"/>
          <w:szCs w:val="44"/>
        </w:rPr>
      </w:pPr>
    </w:p>
    <w:p>
      <w:pPr>
        <w:spacing w:line="591" w:lineRule="exact"/>
        <w:jc w:val="center"/>
        <w:textAlignment w:val="center"/>
        <w:rPr>
          <w:rFonts w:hint="eastAsia" w:ascii="方正小标宋简体" w:eastAsia="方正小标宋简体"/>
          <w:sz w:val="44"/>
          <w:szCs w:val="44"/>
        </w:rPr>
      </w:pPr>
    </w:p>
    <w:p>
      <w:pPr>
        <w:spacing w:line="591" w:lineRule="exact"/>
        <w:jc w:val="both"/>
        <w:textAlignment w:val="center"/>
        <w:rPr>
          <w:rFonts w:hint="eastAsia" w:ascii="方正小标宋简体" w:eastAsia="方正小标宋简体"/>
          <w:sz w:val="44"/>
          <w:szCs w:val="44"/>
        </w:rPr>
      </w:pPr>
    </w:p>
    <w:p>
      <w:pPr>
        <w:spacing w:line="591" w:lineRule="exact"/>
        <w:jc w:val="center"/>
        <w:textAlignment w:val="center"/>
        <w:rPr>
          <w:rFonts w:ascii="方正小标宋简体" w:eastAsia="方正小标宋简体"/>
          <w:sz w:val="44"/>
          <w:szCs w:val="44"/>
        </w:rPr>
      </w:pPr>
      <w:r>
        <w:rPr>
          <w:rFonts w:hint="eastAsia" w:ascii="方正小标宋简体" w:eastAsia="方正小标宋简体"/>
          <w:sz w:val="44"/>
          <w:szCs w:val="44"/>
        </w:rPr>
        <w:t>名词解释</w:t>
      </w:r>
    </w:p>
    <w:p>
      <w:pPr>
        <w:spacing w:line="591" w:lineRule="exact"/>
        <w:ind w:firstLine="615"/>
        <w:textAlignment w:val="center"/>
        <w:rPr>
          <w:rFonts w:ascii="Times New Roman"/>
          <w:szCs w:val="32"/>
        </w:rPr>
      </w:pP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1.</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财政：</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也叫“国家财政”，是以国家为主体，通过政府的收支活动，集中一部分社会资源，用于履行政府职能和满足社会公共需要的经济活动。也可理解为国家为维持其存在和实现其职能的需要，凭借政治权力对社会产品进行分配。财政随国家的产生而产生、发展而发展，是国家政权活动的重要组成部分。</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公共财政：</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指为社会提供公共产品与公共服务的政府分配行为，是与市场经济体制相适应的一种财政管理体制。在市场经济条件下，主要为满足社会公共需要而进行的政府收支活动模式或财政运行机制模式，国家以社会和经济管理者身份参与社会分配，并将收入用于政府公共活动支出，为社会提供公共产品和公共服务，以保障和改善民生，保证国家机器正常运转，维护国家安全和社会秩序，促进经济社会协调发展。公共财政在国民经济中占有重要地位，它对依法促进公平分配，调控宏观经济，合理配置市场资源，做好国有资产管理，起着不可代替的作用。</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财政政策：</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指国家为实现一定历史时期的任务，依据客观经济规律制定的指导财政工作和处理各种财政关系的基本准则。是国家进行宏观经济调控的一个重要手段。财政政策是由税收政策、预算政策、国债政策、补贴政策等构成的一个完整的政策体系。财政政策贯穿于财政工作的全过程，财政功能发挥得如何，主要取决于财政政策的适当运用。财政政策运用得当，就可以促进国民经济持续、高速、健康发展。</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4.</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一般公共预算收入：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是按照财政部规定的统一科目和口径统计的收入，包括地方固定收入以及中央与地方共享收入中地方所得部分。</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5.</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政府性基金预算收入：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是指各级政府及其所属部门根据法律、行政法规和中共中央、国务院有关文件规定，为支持某项特定基础设施建设和社会公共事业发展，向公民、法人和其他组织无偿征收的具有专项用途的财政资金。</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6.</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超收收入：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是指预算年度终了时，预算收入实际执行数超过各级人大机关批准的年初预算数（或预算调整数）的部分。</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7.</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国库集中收付制度：</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一般也称为国库单一账户制度，包括国库集中支付制度和国库集中收缴制度，是指财政部门代表政府设置国库单一账户体系，所有的财政性资金均纳入国库单一帐户体系收缴、支付、管理的制度。</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8.</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一般性转移支付：</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是指上级政府根据不同级次政府间在组织财政收入能力、必要支出需求、各地自然经济和社会条件差异等因素，统一制定法定标准公式，并以此为依据，将其本级财政收入无偿转作下级政府收入来源的补助形式。</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9.</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专项转移支付：</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指上级政府为实现特定的宏观政策及事业发展战略目标，以及对委托地方政府代理的一些事务或上下级共同承担事务进行补偿而设立的补助资金，需按规定用途使用。专项转移支付用于一般公共服务、外交、国防、公共安全、教育、科学技术、文化旅游体育与传媒、社会保障和就业、卫生健康、节能环保、城乡社区、农林水、交通运输、资源勘探信息、商业服务业、金融、自然资源海洋气象等、住房保障、粮油物资储备等领域。</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10.</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结余与结转：</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结余是指国家财政收入大于支出的余额；结转是指结余中有专项用途、需在下年继续安排使用的支出部分。</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11.</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财力：</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是指某一预算年度内，各级政府可以通过其职能部门直接分配和使用或间接加以调度支配的财政资金。</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12.</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部门预算：</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指政府的一个部门根据国家法律和政策的规定，为履行其职能，经依法编制、汇总、审核、批复后形成的、涵盖本部门全部收支活动的综合财政收支计划。</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13.</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政府性基金预算：</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政府性基金预算是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14.</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国有资本经营预算：</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国有资本经营预算是对国有资本收益作出安排的收支预算。国有资本经营预算应当按照收支平衡的原则编制，不列赤字，并安排资金调入一般公共预算。</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15.</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社会保险基金预算：</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社会保险基金预算是对社会保险缴款、一般公共预算安排和其他方式筹集的资金，专项用于社会保险的收支预算，社会保险基金预算应当按照统筹层次和社会保险项目分别编制，做到收支平衡。</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16.</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一般公共预算：</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是指纳入国家金库管理的各项税收、除政府性基金以外的政府非税收入收支预算，是政府预算的主体。主要用于保障和改善民生、维持国家行政职能正常运转、保障国家安全等。</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17.</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预算执行：</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是各级财政部门实现收入、支出、平衡和监督过程的总称。预算执行的内容是各级执行预算的机关和单位对预算收入、预算支出和预算平衡的组织工作。</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18.</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预算收入：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指在预算年度内通过一定的形式和程序，有计划地筹措到的归国家支配的资金，是实现国家职能的财力保证。预算收入主要包括各项税收、国有资产经营收益、政府收费和其他收入。</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19.</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预算支出：</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也叫“财政支出”。是政府把集中起来的社会资源，按照一定的政治经济原则，分配、运用于满足社会公共需要的资金的总和。</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20.</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预备费：</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指在各级预算中不规定具体用途的当年后备基金。各级总预算的预备费，一般是围绕解决预算执行过程中某些临时急需和事先难以预料的重大事件可以运用预备费。动用预备费一般应控制在下半年使用，并经过一定的批准程序。</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21.</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一般公共预算支出：</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是指各级政府为履行职能需要，通过预算内资金安排的由各级部门（单位）支配的用于运转、事业发展等方面的支出。</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22.</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基本支出：</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是行政事业单位为保障其机构正常运转和完成其日常工作任务所必须的支出，包括人员支出和日常公用支出。</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23.</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项目支出：</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是指行政事业单位为完成特定行政工作任务或事业发展而发生的支出。目前财政资金支持的项目支出大体分为三类，即：基本建设项目支出、行政事业性项目支出和其他项目支出。</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24.</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非税收入：</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指政府在税收、债务收入以外取得的财政资金，是财政收入的重要组成部分、主要包括：专项收入、行政事业性收费收入、罚没收入、国有资本经营收入、国有资源（资产）有偿使用收入、捐赠收入、政府性住房基金收入、其他收入等。</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25.</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预算稳定调节基金：</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是指各级财政通过超收安排的具有储备性质的基金，用于弥补短收年份预算执行的收支缺口以及预算平衡情况，在安排年初预算时调入并安排使用，基金的安排使用接受同级人大及其常务委员会的监督。</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26.</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“三保”支出：</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是保基本民生、保工资、保运转的简称。保基本民生主要包含各类基本民生领域的支出，如城乡低保、五保户供养等，保工资主要包含工资及工资性配套支出，保运转主要包含为保障单位正常运转的日常公用经费，</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27.</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预算管理一体化：</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以统一预算管理规则为核心，以预算管理一体化系统为主要载体，将统一的管理规则嵌入信息系统，提高项目储备、预算编制、预算调整和调剂、资金支付、会计核算、决算和报告等工作的标准化、自动化水平，实现对预算管理全流程的动态反映和有效控制，保障各级预算管理规范高效。</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28.</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直达资金：</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为落实2020年政府工作报告部署，加强中央财政实行特殊转移支付机制资金（简称直达资金）监管，建立直达资金监控系统，在对直达资金单独下达、单独标识的基础上，通过系统动态监测，确保数据真实、账面清晰、流向明确，资金直达基层、直接惠企利民。</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29.</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六稳：</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指的是稳就业、稳金融、稳外贸、稳外资、稳投资、稳预期。</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30.</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六保：</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指的是保居民就业、保基本民生、保市场主体、保粮食能源安全、保产业链供应链稳定、保基层运转。</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31.</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留抵退税：</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指的是增值税期末未抵扣完的税额退还给纳税人。</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32.</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四好农村路：</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指的是农村公路建设好、管理好、养护好和运营好。</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z w:val="32"/>
          <w:szCs w:val="32"/>
          <w:highlight w:val="none"/>
          <w:lang w:val="en-US" w:eastAsia="zh-CN"/>
          <w14:textFill>
            <w14:solidFill>
              <w14:schemeClr w14:val="tx1"/>
            </w14:solidFill>
          </w14:textFill>
        </w:rPr>
        <w:t>33.</w:t>
      </w:r>
      <w:r>
        <w:rPr>
          <w:rFonts w:hint="eastAsia" w:ascii="Times New Roman" w:hAnsi="Times New Roman" w:eastAsia="方正仿宋简体" w:cs="方正仿宋简体"/>
          <w:b/>
          <w:bCs/>
          <w:color w:val="000000" w:themeColor="text1"/>
          <w:sz w:val="32"/>
          <w:szCs w:val="32"/>
          <w:highlight w:val="none"/>
          <w:lang w:val="en-US" w:eastAsia="zh-CN"/>
          <w14:textFill>
            <w14:solidFill>
              <w14:schemeClr w14:val="tx1"/>
            </w14:solidFill>
          </w14:textFill>
        </w:rPr>
        <w:t>地方政府债券：</w:t>
      </w:r>
      <w:r>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t>指的是省、自治区、直辖市政府（含经省级政府批准自办债券发行的计划单列市政府）为公益性项目发行的、约定一定期限内还本付息的政府债券。其中，一般债券用于没有收益的公益性事业发展，主要以税收等一般公共预算收入偿还，收支纳入一般公共预算，依法相应计入财政赤字；专项债券用于有一定收益的公益性事业发展，以项目对应的政府性基金收入或专项收入偿还，收支纳入政府性基金预算管理，不计入一般公共预算、不计入预算内投资、不计入财政赤字。</w:t>
      </w: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ind w:left="0" w:leftChars="0" w:firstLine="624" w:firstLineChars="200"/>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p>
    <w:p>
      <w:pPr>
        <w:keepNext w:val="0"/>
        <w:keepLines w:val="0"/>
        <w:pageBreakBefore w:val="0"/>
        <w:widowControl w:val="0"/>
        <w:pBdr>
          <w:bottom w:val="single" w:color="FFFFFF" w:sz="4" w:space="29"/>
        </w:pBdr>
        <w:tabs>
          <w:tab w:val="left" w:pos="1440"/>
          <w:tab w:val="left" w:pos="5040"/>
        </w:tabs>
        <w:kinsoku w:val="0"/>
        <w:wordWrap/>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snapToGrid w:val="0"/>
          <w:color w:val="000000" w:themeColor="text1"/>
          <w:spacing w:val="-4"/>
          <w:sz w:val="32"/>
          <w:szCs w:val="32"/>
          <w:highlight w:val="none"/>
          <w:lang w:val="en-US" w:eastAsia="zh-CN"/>
          <w14:textFill>
            <w14:solidFill>
              <w14:schemeClr w14:val="tx1"/>
            </w14:solidFill>
          </w14:textFill>
        </w:rPr>
      </w:pPr>
      <w:bookmarkStart w:id="0" w:name="_GoBack"/>
      <w:bookmarkEnd w:id="0"/>
    </w:p>
    <w:sectPr>
      <w:footerReference r:id="rId3"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 w:hAnsi="仿宋" w:eastAsia="仿宋" w:cs="仿宋"/>
                              <w:sz w:val="32"/>
                              <w:szCs w:val="32"/>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- 1 -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仿宋" w:hAnsi="仿宋" w:eastAsia="仿宋" w:cs="仿宋"/>
                        <w:sz w:val="32"/>
                        <w:szCs w:val="32"/>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- 1 -</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00F8D"/>
    <w:multiLevelType w:val="singleLevel"/>
    <w:tmpl w:val="65A00F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WYyMThkYTY2MWFiMWQ3ZmU2MDE4NDMwM2EzYmEifQ=="/>
  </w:docVars>
  <w:rsids>
    <w:rsidRoot w:val="00000000"/>
    <w:rsid w:val="00535E7A"/>
    <w:rsid w:val="00B76409"/>
    <w:rsid w:val="018C1643"/>
    <w:rsid w:val="028D5BF3"/>
    <w:rsid w:val="02D212D8"/>
    <w:rsid w:val="02FE031F"/>
    <w:rsid w:val="036C004F"/>
    <w:rsid w:val="03762364"/>
    <w:rsid w:val="03A0008C"/>
    <w:rsid w:val="03B86720"/>
    <w:rsid w:val="03D37F7B"/>
    <w:rsid w:val="03E017D2"/>
    <w:rsid w:val="03F51722"/>
    <w:rsid w:val="0458580D"/>
    <w:rsid w:val="047A5783"/>
    <w:rsid w:val="051E6A56"/>
    <w:rsid w:val="0523406D"/>
    <w:rsid w:val="05243941"/>
    <w:rsid w:val="052971A9"/>
    <w:rsid w:val="05545BBC"/>
    <w:rsid w:val="05654685"/>
    <w:rsid w:val="05904286"/>
    <w:rsid w:val="05A52CD4"/>
    <w:rsid w:val="065A3ABE"/>
    <w:rsid w:val="066F5090"/>
    <w:rsid w:val="06840B3B"/>
    <w:rsid w:val="073A0385"/>
    <w:rsid w:val="0777244E"/>
    <w:rsid w:val="07831861"/>
    <w:rsid w:val="078608E3"/>
    <w:rsid w:val="084762C4"/>
    <w:rsid w:val="08536A17"/>
    <w:rsid w:val="08BC4907"/>
    <w:rsid w:val="098D5F59"/>
    <w:rsid w:val="09D75426"/>
    <w:rsid w:val="0A127E13"/>
    <w:rsid w:val="0AAC68B2"/>
    <w:rsid w:val="0AF3628F"/>
    <w:rsid w:val="0B095AB3"/>
    <w:rsid w:val="0B0B35D9"/>
    <w:rsid w:val="0B8909A2"/>
    <w:rsid w:val="0BBF6BBF"/>
    <w:rsid w:val="0C7B653C"/>
    <w:rsid w:val="0CA971D2"/>
    <w:rsid w:val="0D6D057B"/>
    <w:rsid w:val="0D8F7559"/>
    <w:rsid w:val="0DA16476"/>
    <w:rsid w:val="0E077146"/>
    <w:rsid w:val="0E3015A8"/>
    <w:rsid w:val="0E690B86"/>
    <w:rsid w:val="0F927F1A"/>
    <w:rsid w:val="0FB0040C"/>
    <w:rsid w:val="0FDD6D17"/>
    <w:rsid w:val="114B1B7E"/>
    <w:rsid w:val="11D861DF"/>
    <w:rsid w:val="124C253A"/>
    <w:rsid w:val="1283439D"/>
    <w:rsid w:val="12CA3D79"/>
    <w:rsid w:val="135E44C2"/>
    <w:rsid w:val="13C92283"/>
    <w:rsid w:val="140C2170"/>
    <w:rsid w:val="1453007C"/>
    <w:rsid w:val="148A306D"/>
    <w:rsid w:val="149E479D"/>
    <w:rsid w:val="14FB2910"/>
    <w:rsid w:val="154D0C92"/>
    <w:rsid w:val="15A765F4"/>
    <w:rsid w:val="15F217D2"/>
    <w:rsid w:val="161F618A"/>
    <w:rsid w:val="164128B3"/>
    <w:rsid w:val="16873D30"/>
    <w:rsid w:val="16DA0303"/>
    <w:rsid w:val="16EA49EA"/>
    <w:rsid w:val="16F85567"/>
    <w:rsid w:val="16FA2753"/>
    <w:rsid w:val="174F2A9F"/>
    <w:rsid w:val="179B5CE4"/>
    <w:rsid w:val="17C422E5"/>
    <w:rsid w:val="17D23921"/>
    <w:rsid w:val="17DB07D7"/>
    <w:rsid w:val="17E01949"/>
    <w:rsid w:val="18954E2A"/>
    <w:rsid w:val="189F1804"/>
    <w:rsid w:val="18A961DF"/>
    <w:rsid w:val="18AF6EB7"/>
    <w:rsid w:val="190B50EC"/>
    <w:rsid w:val="19280E18"/>
    <w:rsid w:val="1934019F"/>
    <w:rsid w:val="193B777F"/>
    <w:rsid w:val="19622F5E"/>
    <w:rsid w:val="19632196"/>
    <w:rsid w:val="196B01BF"/>
    <w:rsid w:val="197607B7"/>
    <w:rsid w:val="197E58BE"/>
    <w:rsid w:val="198100D5"/>
    <w:rsid w:val="198F3627"/>
    <w:rsid w:val="19B4308D"/>
    <w:rsid w:val="1A0E6C42"/>
    <w:rsid w:val="1A19303F"/>
    <w:rsid w:val="1A1F2BFD"/>
    <w:rsid w:val="1A3D3083"/>
    <w:rsid w:val="1B1319D0"/>
    <w:rsid w:val="1B684130"/>
    <w:rsid w:val="1B811F23"/>
    <w:rsid w:val="1BB43819"/>
    <w:rsid w:val="1C1B3898"/>
    <w:rsid w:val="1C632B49"/>
    <w:rsid w:val="1C705EEB"/>
    <w:rsid w:val="1C9F6277"/>
    <w:rsid w:val="1CAC2742"/>
    <w:rsid w:val="1D495C81"/>
    <w:rsid w:val="1D8965DF"/>
    <w:rsid w:val="1DB03E28"/>
    <w:rsid w:val="1E0F0623"/>
    <w:rsid w:val="1E4D585F"/>
    <w:rsid w:val="1EAF5BD8"/>
    <w:rsid w:val="1EB54201"/>
    <w:rsid w:val="1F092663"/>
    <w:rsid w:val="1F4B6242"/>
    <w:rsid w:val="1FE51EDE"/>
    <w:rsid w:val="1FF9FCFC"/>
    <w:rsid w:val="205B4263"/>
    <w:rsid w:val="20EA3839"/>
    <w:rsid w:val="21725D08"/>
    <w:rsid w:val="217C6B87"/>
    <w:rsid w:val="21817CF9"/>
    <w:rsid w:val="21903319"/>
    <w:rsid w:val="22627DAF"/>
    <w:rsid w:val="22A75E85"/>
    <w:rsid w:val="22C91490"/>
    <w:rsid w:val="23447230"/>
    <w:rsid w:val="234575E2"/>
    <w:rsid w:val="23865A9B"/>
    <w:rsid w:val="23B4085A"/>
    <w:rsid w:val="24373239"/>
    <w:rsid w:val="246A53BC"/>
    <w:rsid w:val="2492221D"/>
    <w:rsid w:val="24961D0D"/>
    <w:rsid w:val="24B351C4"/>
    <w:rsid w:val="24E52C95"/>
    <w:rsid w:val="25290DD3"/>
    <w:rsid w:val="25FF1B34"/>
    <w:rsid w:val="263317DE"/>
    <w:rsid w:val="26812549"/>
    <w:rsid w:val="27165388"/>
    <w:rsid w:val="273B1A56"/>
    <w:rsid w:val="273C55E4"/>
    <w:rsid w:val="27960276"/>
    <w:rsid w:val="27C43035"/>
    <w:rsid w:val="27D07660"/>
    <w:rsid w:val="27E72DE3"/>
    <w:rsid w:val="280D0539"/>
    <w:rsid w:val="295E6B72"/>
    <w:rsid w:val="29D15596"/>
    <w:rsid w:val="29D32454"/>
    <w:rsid w:val="29F22DCF"/>
    <w:rsid w:val="29F239C6"/>
    <w:rsid w:val="2A0D78BB"/>
    <w:rsid w:val="2A1C0F07"/>
    <w:rsid w:val="2A97233B"/>
    <w:rsid w:val="2AB66C60"/>
    <w:rsid w:val="2AD561D6"/>
    <w:rsid w:val="2AFB0C3E"/>
    <w:rsid w:val="2B6F2FCE"/>
    <w:rsid w:val="2B895FC1"/>
    <w:rsid w:val="2C0931CD"/>
    <w:rsid w:val="2C144A47"/>
    <w:rsid w:val="2C684F06"/>
    <w:rsid w:val="2C7C3EDF"/>
    <w:rsid w:val="2C971B37"/>
    <w:rsid w:val="2CAA46BD"/>
    <w:rsid w:val="2CC7158E"/>
    <w:rsid w:val="2CF7A962"/>
    <w:rsid w:val="2D31E8A4"/>
    <w:rsid w:val="2E4A7CB4"/>
    <w:rsid w:val="2E561280"/>
    <w:rsid w:val="2E9F5C62"/>
    <w:rsid w:val="2EA77318"/>
    <w:rsid w:val="2EE326EF"/>
    <w:rsid w:val="2EF734AF"/>
    <w:rsid w:val="2F430CE4"/>
    <w:rsid w:val="2FA14FB2"/>
    <w:rsid w:val="2FB614B6"/>
    <w:rsid w:val="2FDB53C0"/>
    <w:rsid w:val="30D36097"/>
    <w:rsid w:val="30E42053"/>
    <w:rsid w:val="30FA7AC8"/>
    <w:rsid w:val="31B93A03"/>
    <w:rsid w:val="31DA3958"/>
    <w:rsid w:val="328533C1"/>
    <w:rsid w:val="32E7407C"/>
    <w:rsid w:val="3309404A"/>
    <w:rsid w:val="342B47DF"/>
    <w:rsid w:val="34313801"/>
    <w:rsid w:val="344E3B07"/>
    <w:rsid w:val="34657462"/>
    <w:rsid w:val="348002E4"/>
    <w:rsid w:val="349B3028"/>
    <w:rsid w:val="350A6D17"/>
    <w:rsid w:val="352B64A2"/>
    <w:rsid w:val="35571219"/>
    <w:rsid w:val="3579545F"/>
    <w:rsid w:val="357F67EE"/>
    <w:rsid w:val="35A10512"/>
    <w:rsid w:val="35B14564"/>
    <w:rsid w:val="35BD0D23"/>
    <w:rsid w:val="35F9034E"/>
    <w:rsid w:val="36105698"/>
    <w:rsid w:val="36863F80"/>
    <w:rsid w:val="36926400"/>
    <w:rsid w:val="36C71EEE"/>
    <w:rsid w:val="36FA437E"/>
    <w:rsid w:val="37893954"/>
    <w:rsid w:val="383814A0"/>
    <w:rsid w:val="385C359E"/>
    <w:rsid w:val="388E7BD9"/>
    <w:rsid w:val="39253208"/>
    <w:rsid w:val="3A1051A8"/>
    <w:rsid w:val="3A2B6F44"/>
    <w:rsid w:val="3A40479E"/>
    <w:rsid w:val="3A4F678F"/>
    <w:rsid w:val="3A706705"/>
    <w:rsid w:val="3AAA7E69"/>
    <w:rsid w:val="3B4C2CCE"/>
    <w:rsid w:val="3B615C43"/>
    <w:rsid w:val="3B9528C7"/>
    <w:rsid w:val="3BF84C04"/>
    <w:rsid w:val="3C37397E"/>
    <w:rsid w:val="3C49766F"/>
    <w:rsid w:val="3C7E15AD"/>
    <w:rsid w:val="3CAA05F4"/>
    <w:rsid w:val="3CAF5C0A"/>
    <w:rsid w:val="3CDE6BF6"/>
    <w:rsid w:val="3D1E5236"/>
    <w:rsid w:val="3D380DA1"/>
    <w:rsid w:val="3D474095"/>
    <w:rsid w:val="3D5642D8"/>
    <w:rsid w:val="3DC50C02"/>
    <w:rsid w:val="3DCC6348"/>
    <w:rsid w:val="3DF5764D"/>
    <w:rsid w:val="3E1D4DF6"/>
    <w:rsid w:val="3E495BEB"/>
    <w:rsid w:val="3E7C147D"/>
    <w:rsid w:val="3E951F7E"/>
    <w:rsid w:val="3F271AD7"/>
    <w:rsid w:val="3F676329"/>
    <w:rsid w:val="3F8E5FAB"/>
    <w:rsid w:val="40736F4F"/>
    <w:rsid w:val="410D1152"/>
    <w:rsid w:val="413D737C"/>
    <w:rsid w:val="41691750"/>
    <w:rsid w:val="418307B3"/>
    <w:rsid w:val="41D81760"/>
    <w:rsid w:val="42383FAC"/>
    <w:rsid w:val="428D56EF"/>
    <w:rsid w:val="43505326"/>
    <w:rsid w:val="43685005"/>
    <w:rsid w:val="43AF75B6"/>
    <w:rsid w:val="43D373C1"/>
    <w:rsid w:val="44AD5B3A"/>
    <w:rsid w:val="44C71617"/>
    <w:rsid w:val="44DC1567"/>
    <w:rsid w:val="450155C4"/>
    <w:rsid w:val="455F79AE"/>
    <w:rsid w:val="456D21BF"/>
    <w:rsid w:val="45B5636D"/>
    <w:rsid w:val="465D0485"/>
    <w:rsid w:val="469976F4"/>
    <w:rsid w:val="469B79F3"/>
    <w:rsid w:val="46D70238"/>
    <w:rsid w:val="47543636"/>
    <w:rsid w:val="478F0B12"/>
    <w:rsid w:val="47F72214"/>
    <w:rsid w:val="48551591"/>
    <w:rsid w:val="48657AC5"/>
    <w:rsid w:val="488A3088"/>
    <w:rsid w:val="49D7054F"/>
    <w:rsid w:val="4A4D18A8"/>
    <w:rsid w:val="4A6C6EE9"/>
    <w:rsid w:val="4A767978"/>
    <w:rsid w:val="4AB4263E"/>
    <w:rsid w:val="4AC24D5B"/>
    <w:rsid w:val="4ADA20A4"/>
    <w:rsid w:val="4B094738"/>
    <w:rsid w:val="4B412124"/>
    <w:rsid w:val="4B5B41B1"/>
    <w:rsid w:val="4B5D5934"/>
    <w:rsid w:val="4B7A3887"/>
    <w:rsid w:val="4BA27C60"/>
    <w:rsid w:val="4BF22F48"/>
    <w:rsid w:val="4C35155C"/>
    <w:rsid w:val="4CCF19B1"/>
    <w:rsid w:val="4D155616"/>
    <w:rsid w:val="4D2910C1"/>
    <w:rsid w:val="4D8B1D7C"/>
    <w:rsid w:val="4DA70238"/>
    <w:rsid w:val="4E201C1D"/>
    <w:rsid w:val="4E6C4FEE"/>
    <w:rsid w:val="4E994025"/>
    <w:rsid w:val="4EF57719"/>
    <w:rsid w:val="4EF85C80"/>
    <w:rsid w:val="4EF96E9C"/>
    <w:rsid w:val="4F3B50DC"/>
    <w:rsid w:val="4FCD070C"/>
    <w:rsid w:val="511413E7"/>
    <w:rsid w:val="51254295"/>
    <w:rsid w:val="51BF3DA2"/>
    <w:rsid w:val="51DC4AA8"/>
    <w:rsid w:val="521560B8"/>
    <w:rsid w:val="52552958"/>
    <w:rsid w:val="525564B4"/>
    <w:rsid w:val="526F2D2C"/>
    <w:rsid w:val="52897C22"/>
    <w:rsid w:val="528F5E6A"/>
    <w:rsid w:val="530C12BE"/>
    <w:rsid w:val="5357444A"/>
    <w:rsid w:val="539536DF"/>
    <w:rsid w:val="53986FA1"/>
    <w:rsid w:val="53F8359B"/>
    <w:rsid w:val="556C60B3"/>
    <w:rsid w:val="557215B9"/>
    <w:rsid w:val="558E27DC"/>
    <w:rsid w:val="55AA399A"/>
    <w:rsid w:val="55BE25C3"/>
    <w:rsid w:val="56004989"/>
    <w:rsid w:val="56301712"/>
    <w:rsid w:val="565A74E2"/>
    <w:rsid w:val="56EF512A"/>
    <w:rsid w:val="573E1C0D"/>
    <w:rsid w:val="57C2283E"/>
    <w:rsid w:val="57E207EA"/>
    <w:rsid w:val="58346B6C"/>
    <w:rsid w:val="588B0E82"/>
    <w:rsid w:val="58957748"/>
    <w:rsid w:val="58C12AF6"/>
    <w:rsid w:val="59637709"/>
    <w:rsid w:val="599F61F2"/>
    <w:rsid w:val="59D46859"/>
    <w:rsid w:val="5A470DD9"/>
    <w:rsid w:val="5AC661A1"/>
    <w:rsid w:val="5AD22D98"/>
    <w:rsid w:val="5B6C4192"/>
    <w:rsid w:val="5B865931"/>
    <w:rsid w:val="5B922527"/>
    <w:rsid w:val="5BCA3A6F"/>
    <w:rsid w:val="5C003935"/>
    <w:rsid w:val="5C013FFE"/>
    <w:rsid w:val="5C1E6BDB"/>
    <w:rsid w:val="5C7E485A"/>
    <w:rsid w:val="5CB021FB"/>
    <w:rsid w:val="5CC15FBE"/>
    <w:rsid w:val="5CCE57E1"/>
    <w:rsid w:val="5D79574D"/>
    <w:rsid w:val="5DA6050C"/>
    <w:rsid w:val="5E541D16"/>
    <w:rsid w:val="5E624433"/>
    <w:rsid w:val="5E653F23"/>
    <w:rsid w:val="5E7B72A3"/>
    <w:rsid w:val="5EB822A5"/>
    <w:rsid w:val="5F314DD9"/>
    <w:rsid w:val="5F3758C0"/>
    <w:rsid w:val="5F5D6415"/>
    <w:rsid w:val="5FF13CC0"/>
    <w:rsid w:val="5FF53085"/>
    <w:rsid w:val="5FFF3E07"/>
    <w:rsid w:val="602F7364"/>
    <w:rsid w:val="60A019B7"/>
    <w:rsid w:val="60FD6695"/>
    <w:rsid w:val="610C68D8"/>
    <w:rsid w:val="61273712"/>
    <w:rsid w:val="614F1C31"/>
    <w:rsid w:val="61790877"/>
    <w:rsid w:val="61AF3E33"/>
    <w:rsid w:val="620D2908"/>
    <w:rsid w:val="62286BF8"/>
    <w:rsid w:val="62AF7E63"/>
    <w:rsid w:val="62C90F25"/>
    <w:rsid w:val="63512CC8"/>
    <w:rsid w:val="637260FA"/>
    <w:rsid w:val="637F7835"/>
    <w:rsid w:val="639257BA"/>
    <w:rsid w:val="63FBC4F7"/>
    <w:rsid w:val="6465242B"/>
    <w:rsid w:val="646629A3"/>
    <w:rsid w:val="6476245E"/>
    <w:rsid w:val="64B2482C"/>
    <w:rsid w:val="651B358E"/>
    <w:rsid w:val="658E4440"/>
    <w:rsid w:val="65FC6F1B"/>
    <w:rsid w:val="66486050"/>
    <w:rsid w:val="667456B0"/>
    <w:rsid w:val="667F60B7"/>
    <w:rsid w:val="667F7384"/>
    <w:rsid w:val="67672ABA"/>
    <w:rsid w:val="679413D5"/>
    <w:rsid w:val="684B418A"/>
    <w:rsid w:val="685F19E3"/>
    <w:rsid w:val="68680898"/>
    <w:rsid w:val="68FE7BE4"/>
    <w:rsid w:val="690B56C7"/>
    <w:rsid w:val="69201173"/>
    <w:rsid w:val="69342E70"/>
    <w:rsid w:val="69780FAF"/>
    <w:rsid w:val="69C064B2"/>
    <w:rsid w:val="6A350C4E"/>
    <w:rsid w:val="6A582B8E"/>
    <w:rsid w:val="6A5F3F1C"/>
    <w:rsid w:val="6A5F5CCB"/>
    <w:rsid w:val="6BB830D1"/>
    <w:rsid w:val="6C16685D"/>
    <w:rsid w:val="6C6E6699"/>
    <w:rsid w:val="6CE54BAD"/>
    <w:rsid w:val="6D4713C4"/>
    <w:rsid w:val="6D5A7C92"/>
    <w:rsid w:val="6D612359"/>
    <w:rsid w:val="6D714693"/>
    <w:rsid w:val="6DB4457F"/>
    <w:rsid w:val="6DBD1686"/>
    <w:rsid w:val="6DCE5641"/>
    <w:rsid w:val="6DD644F6"/>
    <w:rsid w:val="6E0077C5"/>
    <w:rsid w:val="6E184B0E"/>
    <w:rsid w:val="6EB04D47"/>
    <w:rsid w:val="6F125A01"/>
    <w:rsid w:val="6F3F60CB"/>
    <w:rsid w:val="6F437B19"/>
    <w:rsid w:val="6F553F57"/>
    <w:rsid w:val="6FB72105"/>
    <w:rsid w:val="6FDD7DBD"/>
    <w:rsid w:val="6FDE3B35"/>
    <w:rsid w:val="6FECA984"/>
    <w:rsid w:val="6FFDFDF0"/>
    <w:rsid w:val="704020FA"/>
    <w:rsid w:val="70716758"/>
    <w:rsid w:val="70CB40BA"/>
    <w:rsid w:val="713E488C"/>
    <w:rsid w:val="71A05546"/>
    <w:rsid w:val="72125161"/>
    <w:rsid w:val="721D0945"/>
    <w:rsid w:val="722A12B4"/>
    <w:rsid w:val="726E2F4F"/>
    <w:rsid w:val="73A6484A"/>
    <w:rsid w:val="742C30C1"/>
    <w:rsid w:val="74934EEE"/>
    <w:rsid w:val="749E060E"/>
    <w:rsid w:val="74DA48CB"/>
    <w:rsid w:val="74F6722B"/>
    <w:rsid w:val="753164B5"/>
    <w:rsid w:val="75A60C51"/>
    <w:rsid w:val="75BD46DB"/>
    <w:rsid w:val="75CF0037"/>
    <w:rsid w:val="763D1A3B"/>
    <w:rsid w:val="76746FA2"/>
    <w:rsid w:val="768C42EB"/>
    <w:rsid w:val="76B4114C"/>
    <w:rsid w:val="76E16C23"/>
    <w:rsid w:val="76F31C74"/>
    <w:rsid w:val="77690189"/>
    <w:rsid w:val="778154D2"/>
    <w:rsid w:val="77903967"/>
    <w:rsid w:val="781A38C6"/>
    <w:rsid w:val="785D5F3F"/>
    <w:rsid w:val="786A240A"/>
    <w:rsid w:val="787310F0"/>
    <w:rsid w:val="78CC09CF"/>
    <w:rsid w:val="78D9133E"/>
    <w:rsid w:val="795D1F6F"/>
    <w:rsid w:val="79B670C8"/>
    <w:rsid w:val="79D57D57"/>
    <w:rsid w:val="7ABD0F17"/>
    <w:rsid w:val="7B152B01"/>
    <w:rsid w:val="7B299886"/>
    <w:rsid w:val="7B690757"/>
    <w:rsid w:val="7B735A7A"/>
    <w:rsid w:val="7BB8348D"/>
    <w:rsid w:val="7BBA7205"/>
    <w:rsid w:val="7BD239A4"/>
    <w:rsid w:val="7C4371FA"/>
    <w:rsid w:val="7CC8232A"/>
    <w:rsid w:val="7CF624BE"/>
    <w:rsid w:val="7D1D5C9D"/>
    <w:rsid w:val="7D2E4D2E"/>
    <w:rsid w:val="7D3F91EE"/>
    <w:rsid w:val="7D8D7C11"/>
    <w:rsid w:val="7DA261A2"/>
    <w:rsid w:val="7DEEC530"/>
    <w:rsid w:val="7DFF042D"/>
    <w:rsid w:val="7E9755DB"/>
    <w:rsid w:val="7ED06648"/>
    <w:rsid w:val="7ED577BD"/>
    <w:rsid w:val="7EF02F3D"/>
    <w:rsid w:val="7EFD304C"/>
    <w:rsid w:val="7F0D3AEF"/>
    <w:rsid w:val="7F69341C"/>
    <w:rsid w:val="7F721BA4"/>
    <w:rsid w:val="7F805B09"/>
    <w:rsid w:val="7F86296F"/>
    <w:rsid w:val="7FC43276"/>
    <w:rsid w:val="7FDC1E3F"/>
    <w:rsid w:val="7FDD7547"/>
    <w:rsid w:val="7FF3637F"/>
    <w:rsid w:val="92EE64E3"/>
    <w:rsid w:val="9FE6591B"/>
    <w:rsid w:val="BCFE8031"/>
    <w:rsid w:val="BF670D92"/>
    <w:rsid w:val="BF7FC40D"/>
    <w:rsid w:val="BFD1CB96"/>
    <w:rsid w:val="BFDFF98C"/>
    <w:rsid w:val="CCB77136"/>
    <w:rsid w:val="CFFE0C02"/>
    <w:rsid w:val="D5EFA5A1"/>
    <w:rsid w:val="DDCDAF7F"/>
    <w:rsid w:val="DF3F502E"/>
    <w:rsid w:val="E1F7F71A"/>
    <w:rsid w:val="E74D4AAE"/>
    <w:rsid w:val="ED2DFB3B"/>
    <w:rsid w:val="EDF6C3FB"/>
    <w:rsid w:val="EFDFDC7E"/>
    <w:rsid w:val="F5DFFF0D"/>
    <w:rsid w:val="F79B14FB"/>
    <w:rsid w:val="FBEF84E9"/>
    <w:rsid w:val="FF7BD1D5"/>
    <w:rsid w:val="FFAEE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line="440" w:lineRule="exact"/>
      <w:outlineLvl w:val="1"/>
    </w:pPr>
    <w:rPr>
      <w:rFonts w:ascii="Cambria" w:hAnsi="Cambria" w:eastAsia="楷体" w:cs="Times New Roman"/>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autoRedefine/>
    <w:qFormat/>
    <w:uiPriority w:val="0"/>
    <w:pPr>
      <w:ind w:firstLine="420" w:firstLineChars="200"/>
    </w:p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A德珍诚招代理</cp:lastModifiedBy>
  <cp:lastPrinted>2024-01-18T06:25:00Z</cp:lastPrinted>
  <dcterms:modified xsi:type="dcterms:W3CDTF">2024-01-19T09:31:03Z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0F4A819DC2B8425C848882AC61E3F2A3_12</vt:lpwstr>
  </property>
</Properties>
</file>