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嘉黎县本级</w:t>
      </w:r>
      <w:r>
        <w:rPr>
          <w:rFonts w:hint="eastAsia" w:ascii="方正小标宋简体" w:eastAsia="方正小标宋简体"/>
          <w:sz w:val="44"/>
          <w:szCs w:val="44"/>
        </w:rPr>
        <w:t>一般公共预算“三公”经费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决算情况说明</w:t>
      </w:r>
    </w:p>
    <w:p>
      <w:pPr>
        <w:rPr>
          <w:rFonts w:hint="eastAsia" w:ascii="方正仿宋简体" w:hAnsi="仿宋" w:eastAsia="方正仿宋简体"/>
          <w:sz w:val="32"/>
          <w:szCs w:val="32"/>
        </w:rPr>
      </w:pPr>
    </w:p>
    <w:p>
      <w:pPr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仿宋简体" w:hAnsi="仿宋" w:eastAsia="方正仿宋简体"/>
          <w:sz w:val="32"/>
          <w:szCs w:val="32"/>
        </w:rPr>
        <w:t>2021年，</w:t>
      </w:r>
      <w:r>
        <w:rPr>
          <w:rFonts w:hint="eastAsia" w:ascii="方正仿宋简体" w:hAnsi="仿宋" w:eastAsia="方正仿宋简体"/>
          <w:sz w:val="32"/>
          <w:szCs w:val="32"/>
          <w:lang w:eastAsia="zh-CN"/>
        </w:rPr>
        <w:t>嘉黎县</w:t>
      </w:r>
      <w:r>
        <w:rPr>
          <w:rFonts w:ascii="方正仿宋简体" w:hAnsi="仿宋" w:eastAsia="方正仿宋简体"/>
          <w:sz w:val="32"/>
          <w:szCs w:val="32"/>
        </w:rPr>
        <w:t>本级“三公”经费财政拨款支出合计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587.53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万元，比预算数减少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259.28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预算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9.45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%。主要是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落实过紧日子要求，厉行节约，从严控制和压缩“三公”经费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预算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，以及受客观因素影响，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2021年部分经费未及时报销、公务接待支出减少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。其中：因公出国（境）费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年初无预算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；公务用车购置及运行维护费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456.42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万元，比预算数减少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238.39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万元，同比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10.51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%，公务接待费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131.12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万元，比预算数减少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20.88</w:t>
      </w:r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万元，同比</w: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上升</w:t>
      </w:r>
      <w:bookmarkStart w:id="0" w:name="_GoBack"/>
      <w:bookmarkEnd w:id="0"/>
      <w:r>
        <w:rPr>
          <w:rFonts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36.9%。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3C"/>
    <w:rsid w:val="00411926"/>
    <w:rsid w:val="005D54A2"/>
    <w:rsid w:val="009A773C"/>
    <w:rsid w:val="00BC51CF"/>
    <w:rsid w:val="00E041FD"/>
    <w:rsid w:val="00F62068"/>
    <w:rsid w:val="0364199E"/>
    <w:rsid w:val="05AD05DE"/>
    <w:rsid w:val="1091203B"/>
    <w:rsid w:val="168C360A"/>
    <w:rsid w:val="175974DB"/>
    <w:rsid w:val="19097221"/>
    <w:rsid w:val="193844ED"/>
    <w:rsid w:val="2AE333EA"/>
    <w:rsid w:val="37E86146"/>
    <w:rsid w:val="3A9B69B4"/>
    <w:rsid w:val="3B6250F8"/>
    <w:rsid w:val="422A2598"/>
    <w:rsid w:val="45387C9D"/>
    <w:rsid w:val="46184D8C"/>
    <w:rsid w:val="484F2B1A"/>
    <w:rsid w:val="4C00513D"/>
    <w:rsid w:val="635D7793"/>
    <w:rsid w:val="68C617F4"/>
    <w:rsid w:val="6A586707"/>
    <w:rsid w:val="71452E4E"/>
    <w:rsid w:val="79096B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158</Characters>
  <Lines>31</Lines>
  <Paragraphs>21</Paragraphs>
  <ScaleCrop>false</ScaleCrop>
  <LinksUpToDate>false</LinksUpToDate>
  <CharactersWithSpaces>257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2022-11-29T03:16:00Z</dcterms:created>
  <dc:creator>预算处</dc:creator>
  <cp:lastModifiedBy>Administrator</cp:lastModifiedBy>
  <dcterms:modified xsi:type="dcterms:W3CDTF">2023-04-16T10:51:49Z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