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嘉黎县麦地卡乡</w:t>
      </w:r>
      <w:r>
        <w:rPr>
          <w:rFonts w:hint="eastAsia" w:ascii="方正小标宋简体" w:hAnsi="仿宋" w:eastAsia="方正小标宋简体"/>
          <w:sz w:val="44"/>
          <w:szCs w:val="44"/>
        </w:rPr>
        <w:t>2024年度预算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嘉黎县麦地卡乡</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二、部门机构设置</w:t>
      </w:r>
      <w:r>
        <w:rPr>
          <w:rFonts w:ascii="黑体" w:hAnsi="黑体" w:eastAsia="黑体"/>
          <w:sz w:val="32"/>
          <w:szCs w:val="32"/>
        </w:rPr>
        <w:t>情况</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嘉黎县麦地卡乡</w:t>
      </w:r>
      <w:r>
        <w:rPr>
          <w:rFonts w:hint="eastAsia" w:ascii="方正小标宋简体" w:hAnsi="仿宋" w:eastAsia="方正小标宋简体"/>
          <w:sz w:val="32"/>
          <w:szCs w:val="32"/>
        </w:rPr>
        <w:t>预算明细表</w:t>
      </w:r>
    </w:p>
    <w:p>
      <w:pPr>
        <w:jc w:val="left"/>
        <w:rPr>
          <w:rFonts w:hint="eastAsia"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嘉黎县麦地卡乡</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一、部门收支总体情况</w:t>
      </w:r>
    </w:p>
    <w:p>
      <w:pPr>
        <w:rPr>
          <w:rFonts w:ascii="黑体" w:hAnsi="黑体" w:eastAsia="黑体"/>
          <w:sz w:val="32"/>
          <w:szCs w:val="32"/>
        </w:rPr>
      </w:pPr>
      <w:r>
        <w:rPr>
          <w:rFonts w:hint="eastAsia" w:ascii="黑体" w:hAnsi="黑体" w:eastAsia="黑体"/>
          <w:sz w:val="32"/>
          <w:szCs w:val="32"/>
        </w:rPr>
        <w:t>二、部门收入总体情况</w:t>
      </w:r>
    </w:p>
    <w:p>
      <w:pPr>
        <w:rPr>
          <w:rFonts w:ascii="黑体" w:hAnsi="黑体" w:eastAsia="黑体"/>
          <w:sz w:val="32"/>
          <w:szCs w:val="32"/>
        </w:rPr>
      </w:pPr>
      <w:r>
        <w:rPr>
          <w:rFonts w:hint="eastAsia" w:ascii="黑体" w:hAnsi="黑体" w:eastAsia="黑体"/>
          <w:sz w:val="32"/>
          <w:szCs w:val="32"/>
        </w:rPr>
        <w:t>三、部门支出总体情况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嘉黎县麦地卡乡</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嘉黎县麦地卡乡机构设置、职能配置和人员编制规定：</w:t>
      </w:r>
    </w:p>
    <w:p>
      <w:pPr>
        <w:rPr>
          <w:rFonts w:hint="eastAsia" w:ascii="仿宋" w:hAnsi="仿宋" w:eastAsia="仿宋"/>
          <w:sz w:val="32"/>
          <w:szCs w:val="32"/>
          <w:lang w:eastAsia="zh-CN"/>
        </w:rPr>
      </w:pPr>
      <w:r>
        <w:rPr>
          <w:rFonts w:hint="eastAsia" w:ascii="仿宋" w:hAnsi="仿宋" w:eastAsia="仿宋"/>
          <w:sz w:val="32"/>
          <w:szCs w:val="32"/>
          <w:lang w:eastAsia="zh-CN"/>
        </w:rPr>
        <w:t>根据《西藏自治区编制委员会关于印发《西藏自治区关于开展乡镇机构改革进一步加强乡镇组织和政权建设的意见》的通知》（藏机编发（2012)23号）和《中共那曲地委办公室、那曲地区行政公署关于印发＜嘉黎县乡镇机构改革实施方案＞的通知》（那委（2012)98号）精神，结合本乡实际，嘉黎县嘉黎县麦地卡乡共核定行政编制</w:t>
      </w:r>
      <w:r>
        <w:rPr>
          <w:rFonts w:hint="eastAsia" w:ascii="仿宋" w:hAnsi="仿宋" w:eastAsia="仿宋"/>
          <w:sz w:val="32"/>
          <w:szCs w:val="32"/>
          <w:lang w:val="en-US" w:eastAsia="zh-CN"/>
        </w:rPr>
        <w:t>23</w:t>
      </w:r>
      <w:r>
        <w:rPr>
          <w:rFonts w:hint="eastAsia" w:ascii="仿宋" w:hAnsi="仿宋" w:eastAsia="仿宋"/>
          <w:sz w:val="32"/>
          <w:szCs w:val="32"/>
          <w:lang w:eastAsia="zh-CN"/>
        </w:rPr>
        <w:t>名，乡派驻机构核定政法专项编制</w:t>
      </w:r>
      <w:r>
        <w:rPr>
          <w:rFonts w:hint="eastAsia" w:ascii="仿宋" w:hAnsi="仿宋" w:eastAsia="仿宋"/>
          <w:sz w:val="32"/>
          <w:szCs w:val="32"/>
          <w:lang w:val="en-US" w:eastAsia="zh-CN"/>
        </w:rPr>
        <w:t>1</w:t>
      </w:r>
      <w:r>
        <w:rPr>
          <w:rFonts w:hint="eastAsia" w:ascii="仿宋" w:hAnsi="仿宋" w:eastAsia="仿宋"/>
          <w:sz w:val="32"/>
          <w:szCs w:val="32"/>
          <w:lang w:eastAsia="zh-CN"/>
        </w:rPr>
        <w:t>名，事业编制</w:t>
      </w:r>
      <w:r>
        <w:rPr>
          <w:rFonts w:hint="eastAsia" w:ascii="仿宋" w:hAnsi="仿宋" w:eastAsia="仿宋"/>
          <w:sz w:val="32"/>
          <w:szCs w:val="32"/>
          <w:lang w:val="en-US" w:eastAsia="zh-CN"/>
        </w:rPr>
        <w:t>37</w:t>
      </w:r>
      <w:r>
        <w:rPr>
          <w:rFonts w:hint="eastAsia" w:ascii="仿宋" w:hAnsi="仿宋" w:eastAsia="仿宋"/>
          <w:sz w:val="32"/>
          <w:szCs w:val="32"/>
          <w:lang w:eastAsia="zh-CN"/>
        </w:rPr>
        <w:t>名。现将嘉黎县麦地卡乡机构设置、职能配置和人员编制规定如下：</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一、主要职责</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（一）贯彻执行党和国家的路线、方针、政策。</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（二）贯彻落实上级党委的重要会议、文件、指示及重要工作部署。</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（三）领导并组织、协调乡政府、乡人大开展各项工作，维护党的权威，充分发挥乡党委的核心作用。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（四）负责乡党建工作，做好党员的发展、培训和教育工作。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（五）负责乡思想意识形态方面的工作，把握正确的舆论导向，做好干部教育工作。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（六）加强党风廉政建设，维护党的章程和其他党内法规，检查党的路线、方针、政策、决议的贯彻落实情况，严肃查处乡党员、干部的违法违纪现象。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（七）负责联系党外知识分子和民族、宗教界人士，及时向他们通报情况，反映他们的意见和建议，做好爱国统一战线工作。</w:t>
      </w:r>
    </w:p>
    <w:p>
      <w:pPr>
        <w:ind w:left="638" w:leftChars="304" w:firstLine="0" w:firstLineChars="0"/>
        <w:rPr>
          <w:rFonts w:hint="eastAsia" w:ascii="仿宋" w:hAnsi="仿宋" w:eastAsia="仿宋"/>
          <w:sz w:val="32"/>
          <w:szCs w:val="32"/>
          <w:lang w:eastAsia="zh-CN"/>
        </w:rPr>
      </w:pPr>
      <w:r>
        <w:rPr>
          <w:rFonts w:hint="eastAsia" w:ascii="仿宋" w:hAnsi="仿宋" w:eastAsia="仿宋"/>
          <w:sz w:val="32"/>
          <w:szCs w:val="32"/>
          <w:lang w:eastAsia="zh-CN"/>
        </w:rPr>
        <w:t>（八）负责乡社会治安综合治理工作，确保局势稳定。（九）承担上级党委各类文件的安全传递、管理、立卷</w:t>
      </w:r>
    </w:p>
    <w:p>
      <w:pPr>
        <w:rPr>
          <w:rFonts w:hint="eastAsia" w:ascii="仿宋" w:hAnsi="仿宋" w:eastAsia="仿宋"/>
          <w:sz w:val="32"/>
          <w:szCs w:val="32"/>
          <w:lang w:eastAsia="zh-CN"/>
        </w:rPr>
      </w:pPr>
      <w:r>
        <w:rPr>
          <w:rFonts w:hint="eastAsia" w:ascii="仿宋" w:hAnsi="仿宋" w:eastAsia="仿宋"/>
          <w:sz w:val="32"/>
          <w:szCs w:val="32"/>
          <w:lang w:eastAsia="zh-CN"/>
        </w:rPr>
        <w:t>和归档工作。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（十）检查监督上级人大常委会的各项决议、决定的实施及落实情况。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（十一）监督乡政府的国民经济和社会发展规划以及财政预算执行情况。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（十二）监督乡政府各助理员的工作，及时向乡党委报告有关情况，提出建议。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（十三）配合县人大常委会开展各项执法检查活动。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（十四）开展法制研究和法律知识普及工作，对有关法规草案提出修改意见。</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（十五）负责对乡政府的各项工作进行监督，提出意见和建议。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（十六）负责乡人大换届选举工作，并进行相关宣传报道。</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（十七）办理人大代表和群众的来信、来访工作，协助、</w:t>
      </w:r>
    </w:p>
    <w:p>
      <w:pPr>
        <w:rPr>
          <w:rFonts w:hint="eastAsia" w:ascii="仿宋" w:hAnsi="仿宋" w:eastAsia="仿宋"/>
          <w:sz w:val="32"/>
          <w:szCs w:val="32"/>
          <w:lang w:eastAsia="zh-CN"/>
        </w:rPr>
      </w:pPr>
      <w:r>
        <w:rPr>
          <w:rFonts w:hint="eastAsia" w:ascii="仿宋" w:hAnsi="仿宋" w:eastAsia="仿宋"/>
          <w:sz w:val="32"/>
          <w:szCs w:val="32"/>
          <w:lang w:eastAsia="zh-CN"/>
        </w:rPr>
        <w:t>督促有关部门做好代表和群众提出的建议、批评和意见的办复工作。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（十八）承担上级人大代表来乡视察、考察活动的接待、汇报的一些具体事务。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（十九）负责乡政府机关人事任免的具体事务，管理相关人事资料。</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（二十）负责乡人代会的组织及会务工作。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一）贯彻落实党中央、国务院、自治区、地区行署和县政府有关经济展的重大方针、决策和重要会议精神；围绕乡经济社会发展及中心工作，组织调查研究，及时了解和掌握制订乡经济和社会发展中、长期规划，并组织实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（二十二）确保乡社会政治局势稳定，做好各种突发事件和重大事故的情况反映和处理工作，坚决打击各类危害国家安全和民族团结的一切行为。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（二十三）负责指导、检查和督促各村对各级政府的方针政策和具体措施的落实情况。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（二十四）承办乡人大代表提交的建议、意见和提案的办理、答复工作。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（二十五）处理群众来信、接待群众来访，及时向县政（十七）办理人大代表和群众的来信、来访工作，协助、</w:t>
      </w:r>
    </w:p>
    <w:p>
      <w:pPr>
        <w:rPr>
          <w:rFonts w:hint="eastAsia" w:ascii="仿宋" w:hAnsi="仿宋" w:eastAsia="仿宋"/>
          <w:sz w:val="32"/>
          <w:szCs w:val="32"/>
          <w:lang w:eastAsia="zh-CN"/>
        </w:rPr>
      </w:pPr>
      <w:r>
        <w:rPr>
          <w:rFonts w:hint="eastAsia" w:ascii="仿宋" w:hAnsi="仿宋" w:eastAsia="仿宋"/>
          <w:sz w:val="32"/>
          <w:szCs w:val="32"/>
          <w:lang w:eastAsia="zh-CN"/>
        </w:rPr>
        <w:t>督促有关部门做好代表和群众提出的建议、批评和意见的办复工作。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（十八）承担上级人大代表来乡视察、考察活动的接待、汇报的一些具体事务。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（十九）负责乡政府机关人事任免的具体事务，管理相关人事资料。</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（二十）负责乡人代会的组织及会务工作。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一）贯彻落实党中央、国务院、自治区、地区行署和县政府有关经济展的重大方针、决策和重要会议精神；围绕乡经济社会发展及中心工作，组织调查研究，及时了解和掌握制订乡经济和社会发展中、长期规划，并组织实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（二十二）确保乡社会政治局势稳定，做好各种突发事件和重大事故的情况反映和处理工作，坚决打击各类危害国家安全和民族团结的一切行为。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（二十三）负责指导、检查和督促各村对各级政府的方针政策和具体措施的落实情况。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（二十四）承办乡人大代表提交的建议、意见和提案的办理、答复工作。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（二十五）处理群众来信、接待群众来访，及时向县政（十七）办理人大代表和群众的来信、来访工作，协助、</w:t>
      </w:r>
    </w:p>
    <w:p>
      <w:pPr>
        <w:rPr>
          <w:rFonts w:hint="eastAsia" w:ascii="仿宋" w:hAnsi="仿宋" w:eastAsia="仿宋"/>
          <w:sz w:val="32"/>
          <w:szCs w:val="32"/>
          <w:lang w:eastAsia="zh-CN"/>
        </w:rPr>
      </w:pPr>
      <w:r>
        <w:rPr>
          <w:rFonts w:hint="eastAsia" w:ascii="仿宋" w:hAnsi="仿宋" w:eastAsia="仿宋"/>
          <w:sz w:val="32"/>
          <w:szCs w:val="32"/>
          <w:lang w:eastAsia="zh-CN"/>
        </w:rPr>
        <w:t>督促有关部门做好代表和群众提出的建议、批评和意见的办复工作。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（十八）承担上级人大代表来乡视察、考察活动的接待、汇报的一些具体事务。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（十九）负责乡政府机关人事任免的具体事务，管理相关人事资料。</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（二十）负责乡人代会的组织及会务工作。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一）贯彻落实党中央、国务院、自治区、地区行署和县政府有关经济展的重大方针、决策和重要会议精神；围绕乡经济社会发展及中心工作，组织调查研究，及时了解和掌握制订乡经济和社会发展中、长期规划，并组织实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（二十二）确保乡社会政治局势稳定，做好各种突发事件和重大事故的情况反映和处理工作，坚决打击各类危害国家安全和民族团结的一切行为。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（二十三）负责指导、检查和督促各村对各级政府的方针政策和具体措施的落实情况。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（二十四）承办乡人大代表提交的建议、意见和提案的办理、答复工作。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（二十五）处理群众来信、接待群众来访，及时向县政府映重大问题，并根据法规、政策和领导批示精神，做好宣传、疏导和化解工作。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（二十六）接受乡人大的监督，配合乡人大开展各项工作。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（二十七）负责乡重大活动的组织协调以及具体实施工作。</w:t>
      </w:r>
    </w:p>
    <w:p>
      <w:pP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（二十八）负责对内外经济外贸及其乡企业的管理工作。</w:t>
      </w:r>
    </w:p>
    <w:p>
      <w:pP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（二十九）宏观指导乡民族宗教、社会治安、救济救助、农牧林、科教文卫、国土、建设、交通等各项工作。</w:t>
      </w:r>
    </w:p>
    <w:p>
      <w:pPr>
        <w:rPr>
          <w:rFonts w:ascii="仿宋" w:hAnsi="仿宋" w:eastAsia="仿宋"/>
          <w:sz w:val="32"/>
          <w:szCs w:val="32"/>
        </w:rPr>
      </w:pPr>
      <w:r>
        <w:rPr>
          <w:rFonts w:hint="eastAsia" w:ascii="仿宋" w:hAnsi="仿宋" w:eastAsia="仿宋"/>
          <w:sz w:val="32"/>
          <w:szCs w:val="32"/>
          <w:lang w:val="en-US" w:eastAsia="zh-CN"/>
        </w:rPr>
        <w:t xml:space="preserve">   （三十）承办县委、县人大、县政府交办的其他事项。</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嘉黎县麦地卡乡</w:t>
      </w:r>
      <w:r>
        <w:rPr>
          <w:rFonts w:hint="eastAsia" w:ascii="黑体" w:hAnsi="黑体" w:eastAsia="黑体"/>
          <w:sz w:val="32"/>
          <w:szCs w:val="32"/>
        </w:rPr>
        <w:t>部门机构设置</w:t>
      </w:r>
      <w:r>
        <w:rPr>
          <w:rFonts w:ascii="黑体" w:hAnsi="黑体" w:eastAsia="黑体"/>
          <w:sz w:val="32"/>
          <w:szCs w:val="32"/>
        </w:rPr>
        <w:t>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嘉黎县麦地卡乡部门内设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lang w:eastAsia="zh-CN"/>
        </w:rPr>
        <w:t>乡</w:t>
      </w:r>
      <w:r>
        <w:rPr>
          <w:rFonts w:hint="eastAsia" w:ascii="仿宋" w:hAnsi="仿宋" w:eastAsia="仿宋"/>
          <w:sz w:val="32"/>
          <w:szCs w:val="32"/>
          <w:u w:val="single"/>
        </w:rPr>
        <w:t>政府、卫生院、 文化站、农牧综合服务中心</w:t>
      </w:r>
      <w:r>
        <w:rPr>
          <w:rFonts w:hint="eastAsia" w:ascii="仿宋" w:hAnsi="仿宋" w:eastAsia="仿宋"/>
          <w:sz w:val="32"/>
          <w:szCs w:val="32"/>
          <w:lang w:eastAsia="zh-CN"/>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纳入本</w:t>
      </w:r>
      <w:r>
        <w:rPr>
          <w:rFonts w:hint="eastAsia" w:ascii="仿宋" w:hAnsi="仿宋" w:eastAsia="仿宋"/>
          <w:sz w:val="32"/>
          <w:szCs w:val="32"/>
          <w:lang w:eastAsia="zh-CN"/>
        </w:rPr>
        <w:t>部门</w:t>
      </w:r>
      <w:r>
        <w:rPr>
          <w:rFonts w:hint="eastAsia" w:ascii="仿宋" w:hAnsi="仿宋" w:eastAsia="仿宋"/>
          <w:sz w:val="32"/>
          <w:szCs w:val="32"/>
        </w:rPr>
        <w:t>预算编制范围的二级预算单位包括：</w:t>
      </w:r>
      <w:r>
        <w:rPr>
          <w:rFonts w:hint="eastAsia" w:ascii="仿宋" w:hAnsi="仿宋" w:eastAsia="仿宋"/>
          <w:sz w:val="32"/>
          <w:szCs w:val="32"/>
          <w:u w:val="single"/>
          <w:lang w:eastAsia="zh-CN"/>
        </w:rPr>
        <w:t>乡</w:t>
      </w:r>
      <w:r>
        <w:rPr>
          <w:rFonts w:hint="eastAsia" w:ascii="仿宋" w:hAnsi="仿宋" w:eastAsia="仿宋"/>
          <w:sz w:val="32"/>
          <w:szCs w:val="32"/>
          <w:u w:val="single"/>
        </w:rPr>
        <w:t>政府、卫生院、 文化站、农牧综合服务中心</w:t>
      </w:r>
      <w:r>
        <w:rPr>
          <w:rFonts w:hint="eastAsia" w:ascii="仿宋" w:hAnsi="仿宋" w:eastAsia="仿宋"/>
          <w:sz w:val="32"/>
          <w:szCs w:val="32"/>
          <w:lang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嘉黎县麦地卡乡</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嘉黎县麦地卡乡</w:t>
      </w:r>
      <w:r>
        <w:rPr>
          <w:rFonts w:hint="eastAsia" w:ascii="方正小标宋简体" w:hAnsi="仿宋" w:eastAsia="方正小标宋简体"/>
          <w:sz w:val="32"/>
          <w:szCs w:val="32"/>
        </w:rPr>
        <w:t>2024年度</w:t>
      </w:r>
      <w:r>
        <w:rPr>
          <w:rFonts w:hint="eastAsia" w:ascii="方正小标宋简体" w:hAnsi="仿宋" w:eastAsia="方正小标宋简体"/>
          <w:sz w:val="32"/>
          <w:szCs w:val="32"/>
          <w:lang w:eastAsia="zh-CN"/>
        </w:rPr>
        <w:t>部门</w:t>
      </w:r>
      <w:r>
        <w:rPr>
          <w:rFonts w:hint="eastAsia" w:ascii="方正小标宋简体" w:hAnsi="仿宋" w:eastAsia="方正小标宋简体"/>
          <w:sz w:val="32"/>
          <w:szCs w:val="32"/>
        </w:rPr>
        <w:t>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一、部门收支总体情况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收支总预算</w:t>
      </w:r>
      <w:r>
        <w:rPr>
          <w:rFonts w:hint="eastAsia" w:ascii="仿宋" w:hAnsi="仿宋" w:eastAsia="仿宋"/>
          <w:sz w:val="32"/>
          <w:szCs w:val="32"/>
          <w:u w:val="single"/>
          <w:lang w:val="en-US" w:eastAsia="zh-CN"/>
        </w:rPr>
        <w:t>3825.5</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二、部门收入总体情况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收入预算总量</w:t>
      </w:r>
      <w:r>
        <w:rPr>
          <w:rFonts w:hint="eastAsia" w:ascii="仿宋" w:hAnsi="仿宋" w:eastAsia="仿宋"/>
          <w:sz w:val="32"/>
          <w:szCs w:val="32"/>
          <w:u w:val="single"/>
          <w:lang w:val="en-US" w:eastAsia="zh-CN"/>
        </w:rPr>
        <w:t>3825.5</w:t>
      </w:r>
      <w:r>
        <w:rPr>
          <w:rFonts w:hint="eastAsia" w:ascii="仿宋" w:hAnsi="仿宋" w:eastAsia="仿宋"/>
          <w:sz w:val="32"/>
          <w:szCs w:val="32"/>
        </w:rPr>
        <w:t>万元，同比增加</w:t>
      </w:r>
      <w:r>
        <w:rPr>
          <w:rFonts w:hint="eastAsia" w:ascii="仿宋" w:hAnsi="仿宋" w:eastAsia="仿宋"/>
          <w:sz w:val="32"/>
          <w:szCs w:val="32"/>
          <w:lang w:val="en-US" w:eastAsia="zh-CN"/>
        </w:rPr>
        <w:t>716.44</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编制人员调整增加，工资上浮变动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lang w:val="en-US" w:eastAsia="zh-CN"/>
        </w:rPr>
        <w:t>267.47</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6.99</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3558.03</w:t>
      </w:r>
      <w:r>
        <w:rPr>
          <w:rFonts w:hint="eastAsia" w:ascii="仿宋" w:hAnsi="仿宋" w:eastAsia="仿宋"/>
          <w:sz w:val="32"/>
          <w:szCs w:val="32"/>
        </w:rPr>
        <w:t>万元，占</w:t>
      </w:r>
      <w:r>
        <w:rPr>
          <w:rFonts w:hint="eastAsia" w:ascii="仿宋" w:hAnsi="仿宋" w:eastAsia="仿宋"/>
          <w:sz w:val="32"/>
          <w:szCs w:val="32"/>
          <w:u w:val="single"/>
          <w:lang w:val="en-US" w:eastAsia="zh-CN"/>
        </w:rPr>
        <w:t>93.01</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部门</w:t>
      </w:r>
      <w:r>
        <w:rPr>
          <w:rFonts w:hint="eastAsia" w:ascii="黑体" w:hAnsi="黑体" w:eastAsia="黑体"/>
          <w:sz w:val="32"/>
          <w:szCs w:val="32"/>
        </w:rPr>
        <w:t>支出总体情况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支出预算总量</w:t>
      </w:r>
      <w:r>
        <w:rPr>
          <w:rFonts w:hint="eastAsia" w:ascii="仿宋" w:hAnsi="仿宋" w:eastAsia="仿宋"/>
          <w:sz w:val="32"/>
          <w:szCs w:val="32"/>
          <w:u w:val="single"/>
          <w:lang w:val="en-US" w:eastAsia="zh-CN"/>
        </w:rPr>
        <w:t>3825.5</w:t>
      </w:r>
      <w:r>
        <w:rPr>
          <w:rFonts w:hint="eastAsia" w:ascii="仿宋" w:hAnsi="仿宋" w:eastAsia="仿宋"/>
          <w:sz w:val="32"/>
          <w:szCs w:val="32"/>
        </w:rPr>
        <w:t>万元，同比增加</w:t>
      </w:r>
      <w:r>
        <w:rPr>
          <w:rFonts w:hint="eastAsia" w:ascii="仿宋" w:hAnsi="仿宋" w:eastAsia="仿宋"/>
          <w:sz w:val="32"/>
          <w:szCs w:val="32"/>
          <w:lang w:val="en-US" w:eastAsia="zh-CN"/>
        </w:rPr>
        <w:t>716.44</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编制人员调整增加，工资上浮变动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3038.74</w:t>
      </w:r>
      <w:r>
        <w:rPr>
          <w:rFonts w:hint="eastAsia" w:ascii="仿宋" w:hAnsi="仿宋" w:eastAsia="仿宋"/>
          <w:sz w:val="32"/>
          <w:szCs w:val="32"/>
        </w:rPr>
        <w:t>万元，占</w:t>
      </w:r>
      <w:r>
        <w:rPr>
          <w:rFonts w:hint="eastAsia" w:ascii="仿宋" w:hAnsi="仿宋" w:eastAsia="仿宋"/>
          <w:sz w:val="32"/>
          <w:szCs w:val="32"/>
          <w:u w:val="single"/>
          <w:lang w:val="en-US" w:eastAsia="zh-CN"/>
        </w:rPr>
        <w:t>79</w:t>
      </w:r>
      <w:r>
        <w:rPr>
          <w:rFonts w:hint="eastAsia" w:ascii="仿宋" w:hAnsi="仿宋" w:eastAsia="仿宋"/>
          <w:sz w:val="32"/>
          <w:szCs w:val="32"/>
        </w:rPr>
        <w:t>%；项目支出</w:t>
      </w:r>
      <w:r>
        <w:rPr>
          <w:rFonts w:hint="eastAsia" w:ascii="仿宋" w:hAnsi="仿宋" w:eastAsia="仿宋"/>
          <w:sz w:val="32"/>
          <w:szCs w:val="32"/>
          <w:u w:val="single"/>
          <w:lang w:val="en-US" w:eastAsia="zh-CN"/>
        </w:rPr>
        <w:t>786.76</w:t>
      </w:r>
      <w:r>
        <w:rPr>
          <w:rFonts w:hint="eastAsia" w:ascii="仿宋" w:hAnsi="仿宋" w:eastAsia="仿宋"/>
          <w:sz w:val="32"/>
          <w:szCs w:val="32"/>
        </w:rPr>
        <w:t>万元，占</w:t>
      </w:r>
      <w:r>
        <w:rPr>
          <w:rFonts w:hint="eastAsia" w:ascii="仿宋" w:hAnsi="仿宋" w:eastAsia="仿宋"/>
          <w:sz w:val="32"/>
          <w:szCs w:val="32"/>
          <w:u w:val="single"/>
          <w:lang w:val="en-US" w:eastAsia="zh-CN"/>
        </w:rPr>
        <w:t>21</w:t>
      </w:r>
      <w:r>
        <w:rPr>
          <w:rFonts w:hint="eastAsia" w:ascii="仿宋" w:hAnsi="仿宋" w:eastAsia="仿宋"/>
          <w:sz w:val="32"/>
          <w:szCs w:val="32"/>
        </w:rPr>
        <w:t>%；事业单位经营支出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3825.5</w:t>
      </w:r>
      <w:r>
        <w:rPr>
          <w:rFonts w:hint="eastAsia" w:ascii="仿宋" w:hAnsi="仿宋" w:eastAsia="仿宋"/>
          <w:sz w:val="32"/>
          <w:szCs w:val="32"/>
        </w:rPr>
        <w:t>万元，同比增加</w:t>
      </w:r>
      <w:r>
        <w:rPr>
          <w:rFonts w:hint="eastAsia" w:ascii="仿宋" w:hAnsi="仿宋" w:eastAsia="仿宋"/>
          <w:sz w:val="32"/>
          <w:szCs w:val="32"/>
          <w:lang w:val="en-US" w:eastAsia="zh-CN"/>
        </w:rPr>
        <w:t>716.44</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编制人员调整增加，工资上浮变动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3558.03</w:t>
      </w:r>
      <w:r>
        <w:rPr>
          <w:rFonts w:hint="eastAsia" w:ascii="仿宋" w:hAnsi="仿宋" w:eastAsia="仿宋"/>
          <w:sz w:val="32"/>
          <w:szCs w:val="32"/>
        </w:rPr>
        <w:t>万元、上年结转</w:t>
      </w:r>
      <w:r>
        <w:rPr>
          <w:rFonts w:hint="eastAsia" w:ascii="仿宋" w:hAnsi="仿宋" w:eastAsia="仿宋"/>
          <w:sz w:val="32"/>
          <w:szCs w:val="32"/>
          <w:u w:val="single"/>
          <w:lang w:val="en-US" w:eastAsia="zh-CN"/>
        </w:rPr>
        <w:t>267.47</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1754.35</w:t>
      </w:r>
      <w:r>
        <w:rPr>
          <w:rFonts w:hint="eastAsia" w:ascii="仿宋" w:hAnsi="仿宋" w:eastAsia="仿宋"/>
          <w:sz w:val="32"/>
          <w:szCs w:val="32"/>
        </w:rPr>
        <w:t>万元、外交支出</w:t>
      </w:r>
      <w:r>
        <w:rPr>
          <w:rFonts w:hint="eastAsia" w:ascii="仿宋" w:hAnsi="仿宋" w:eastAsia="仿宋"/>
          <w:sz w:val="32"/>
          <w:szCs w:val="32"/>
          <w:u w:val="single"/>
          <w:lang w:val="en-US" w:eastAsia="zh-CN"/>
        </w:rPr>
        <w:t>0</w:t>
      </w:r>
      <w:r>
        <w:rPr>
          <w:rFonts w:hint="eastAsia" w:ascii="仿宋" w:hAnsi="仿宋" w:eastAsia="仿宋"/>
          <w:sz w:val="32"/>
          <w:szCs w:val="32"/>
        </w:rPr>
        <w:t>万元、教育支出</w:t>
      </w:r>
      <w:r>
        <w:rPr>
          <w:rFonts w:hint="eastAsia" w:ascii="仿宋" w:hAnsi="仿宋" w:eastAsia="仿宋"/>
          <w:sz w:val="32"/>
          <w:szCs w:val="32"/>
          <w:u w:val="single"/>
          <w:lang w:val="en-US" w:eastAsia="zh-CN"/>
        </w:rPr>
        <w:t>0</w:t>
      </w:r>
      <w:r>
        <w:rPr>
          <w:rFonts w:hint="eastAsia" w:ascii="仿宋" w:hAnsi="仿宋" w:eastAsia="仿宋"/>
          <w:sz w:val="32"/>
          <w:szCs w:val="32"/>
        </w:rPr>
        <w:t>万元、科学技术支出</w:t>
      </w:r>
      <w:r>
        <w:rPr>
          <w:rFonts w:hint="eastAsia" w:ascii="仿宋" w:hAnsi="仿宋" w:eastAsia="仿宋"/>
          <w:sz w:val="32"/>
          <w:szCs w:val="32"/>
          <w:u w:val="single"/>
          <w:lang w:val="en-US" w:eastAsia="zh-CN"/>
        </w:rPr>
        <w:t>0</w:t>
      </w:r>
      <w:r>
        <w:rPr>
          <w:rFonts w:hint="eastAsia" w:ascii="仿宋" w:hAnsi="仿宋" w:eastAsia="仿宋"/>
          <w:sz w:val="32"/>
          <w:szCs w:val="32"/>
        </w:rPr>
        <w:t>万元、文化旅游体育与传媒支出</w:t>
      </w:r>
      <w:r>
        <w:rPr>
          <w:rFonts w:hint="eastAsia" w:ascii="仿宋" w:hAnsi="仿宋" w:eastAsia="仿宋"/>
          <w:sz w:val="32"/>
          <w:szCs w:val="32"/>
          <w:u w:val="single"/>
          <w:lang w:val="en-US" w:eastAsia="zh-CN"/>
        </w:rPr>
        <w:t>424.08</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232.99</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467.92</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176.08</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760.07</w:t>
      </w:r>
      <w:r>
        <w:rPr>
          <w:rFonts w:hint="eastAsia" w:ascii="仿宋" w:hAnsi="仿宋" w:eastAsia="仿宋"/>
          <w:sz w:val="32"/>
          <w:szCs w:val="32"/>
          <w:lang w:val="en-US" w:eastAsia="zh-CN"/>
        </w:rPr>
        <w:t>万元、节能环保支出</w:t>
      </w:r>
      <w:r>
        <w:rPr>
          <w:rFonts w:hint="eastAsia" w:ascii="仿宋" w:hAnsi="仿宋" w:eastAsia="仿宋"/>
          <w:sz w:val="32"/>
          <w:szCs w:val="32"/>
          <w:u w:val="single"/>
          <w:lang w:val="en-US" w:eastAsia="zh-CN"/>
        </w:rPr>
        <w:t>10</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3825.5</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716.44</w:t>
      </w:r>
      <w:r>
        <w:rPr>
          <w:rFonts w:hint="eastAsia" w:ascii="仿宋" w:hAnsi="仿宋" w:eastAsia="仿宋"/>
          <w:sz w:val="32"/>
          <w:szCs w:val="32"/>
        </w:rPr>
        <w:t>万元，主要原因：</w:t>
      </w:r>
      <w:r>
        <w:rPr>
          <w:rFonts w:hint="eastAsia" w:ascii="仿宋" w:hAnsi="仿宋" w:eastAsia="仿宋"/>
          <w:sz w:val="32"/>
          <w:szCs w:val="32"/>
          <w:u w:val="single"/>
          <w:lang w:eastAsia="zh-CN"/>
        </w:rPr>
        <w:t>编制人员调整增加，工资上浮变动</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u w:val="single"/>
          <w:lang w:val="en-US" w:eastAsia="zh-CN"/>
        </w:rPr>
      </w:pPr>
      <w:r>
        <w:rPr>
          <w:rFonts w:hint="eastAsia" w:ascii="仿宋" w:hAnsi="仿宋" w:eastAsia="仿宋"/>
          <w:sz w:val="32"/>
          <w:szCs w:val="32"/>
          <w:lang w:eastAsia="zh-CN"/>
        </w:rPr>
        <w:t>2024年度</w:t>
      </w: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3825.5</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1754.35</w:t>
      </w:r>
      <w:r>
        <w:rPr>
          <w:rFonts w:hint="eastAsia" w:ascii="仿宋" w:hAnsi="仿宋" w:eastAsia="仿宋"/>
          <w:sz w:val="32"/>
          <w:szCs w:val="32"/>
        </w:rPr>
        <w:t>万元，占</w:t>
      </w:r>
      <w:r>
        <w:rPr>
          <w:rFonts w:hint="eastAsia" w:ascii="仿宋" w:hAnsi="仿宋" w:eastAsia="仿宋"/>
          <w:sz w:val="32"/>
          <w:szCs w:val="32"/>
          <w:u w:val="single"/>
          <w:lang w:val="en-US" w:eastAsia="zh-CN"/>
        </w:rPr>
        <w:t>45.86</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424.08</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u w:val="single"/>
          <w:lang w:val="en-US" w:eastAsia="zh-CN"/>
        </w:rPr>
        <w:t>11.09</w:t>
      </w:r>
      <w:r>
        <w:rPr>
          <w:rFonts w:hint="eastAsia" w:ascii="仿宋" w:hAnsi="仿宋" w:eastAsia="仿宋"/>
          <w:sz w:val="32"/>
          <w:szCs w:val="32"/>
          <w:lang w:val="en-US" w:eastAsia="zh-CN"/>
        </w:rPr>
        <w:t>%</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232.99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u w:val="single"/>
          <w:lang w:val="en-US" w:eastAsia="zh-CN"/>
        </w:rPr>
        <w:t>6.09%</w:t>
      </w:r>
      <w:r>
        <w:rPr>
          <w:rFonts w:hint="eastAsia" w:ascii="仿宋" w:hAnsi="仿宋" w:eastAsia="仿宋"/>
          <w:sz w:val="32"/>
          <w:szCs w:val="32"/>
          <w:lang w:eastAsia="zh-CN"/>
        </w:rPr>
        <w:t>占</w:t>
      </w:r>
      <w:r>
        <w:rPr>
          <w:rFonts w:hint="eastAsia" w:ascii="仿宋" w:hAnsi="仿宋" w:eastAsia="仿宋"/>
          <w:sz w:val="32"/>
          <w:szCs w:val="32"/>
        </w:rPr>
        <w:t>、卫生健康支出</w:t>
      </w:r>
      <w:r>
        <w:rPr>
          <w:rFonts w:hint="eastAsia" w:ascii="仿宋" w:hAnsi="仿宋" w:eastAsia="仿宋"/>
          <w:sz w:val="32"/>
          <w:szCs w:val="32"/>
          <w:u w:val="single"/>
          <w:lang w:val="en-US" w:eastAsia="zh-CN"/>
        </w:rPr>
        <w:t>467.92</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u w:val="single"/>
          <w:lang w:val="en-US" w:eastAsia="zh-CN"/>
        </w:rPr>
        <w:t>12.23%</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176.08</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u w:val="single"/>
          <w:lang w:val="en-US" w:eastAsia="zh-CN"/>
        </w:rPr>
        <w:t>4.6%</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760.07</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19.87%</w:t>
      </w:r>
      <w:r>
        <w:rPr>
          <w:rFonts w:hint="eastAsia" w:ascii="仿宋" w:hAnsi="仿宋" w:eastAsia="仿宋"/>
          <w:sz w:val="32"/>
          <w:szCs w:val="32"/>
          <w:lang w:val="en-US" w:eastAsia="zh-CN"/>
        </w:rPr>
        <w:t>、节能环保支出</w:t>
      </w:r>
      <w:r>
        <w:rPr>
          <w:rFonts w:hint="eastAsia" w:ascii="仿宋" w:hAnsi="仿宋" w:eastAsia="仿宋"/>
          <w:sz w:val="32"/>
          <w:szCs w:val="32"/>
          <w:u w:val="single"/>
          <w:lang w:val="en-US" w:eastAsia="zh-CN"/>
        </w:rPr>
        <w:t>10</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0.26%。</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w:t>
      </w:r>
      <w:r>
        <w:rPr>
          <w:rFonts w:hint="eastAsia" w:ascii="仿宋" w:hAnsi="仿宋" w:eastAsia="仿宋"/>
          <w:sz w:val="32"/>
          <w:szCs w:val="32"/>
          <w:lang w:eastAsia="zh-CN"/>
        </w:rPr>
        <w:t>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3038.74</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346.18</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12.86</w:t>
      </w:r>
      <w:r>
        <w:rPr>
          <w:rFonts w:hint="eastAsia" w:ascii="仿宋" w:hAnsi="仿宋" w:eastAsia="仿宋"/>
          <w:sz w:val="32"/>
          <w:szCs w:val="32"/>
        </w:rPr>
        <w:t>%。主要是</w:t>
      </w:r>
      <w:r>
        <w:rPr>
          <w:rFonts w:hint="eastAsia" w:ascii="仿宋" w:hAnsi="仿宋" w:eastAsia="仿宋"/>
          <w:sz w:val="32"/>
          <w:szCs w:val="32"/>
          <w:u w:val="single"/>
          <w:lang w:eastAsia="zh-CN"/>
        </w:rPr>
        <w:t>编制人员调整增加，工资上浮变动</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786.76</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206.58</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35.61</w:t>
      </w:r>
      <w:r>
        <w:rPr>
          <w:rFonts w:hint="eastAsia" w:ascii="仿宋" w:hAnsi="仿宋" w:eastAsia="仿宋"/>
          <w:sz w:val="32"/>
          <w:szCs w:val="32"/>
        </w:rPr>
        <w:t xml:space="preserve"> %。主要是</w:t>
      </w:r>
      <w:r>
        <w:rPr>
          <w:rFonts w:hint="eastAsia" w:ascii="仿宋" w:hAnsi="仿宋" w:eastAsia="仿宋"/>
          <w:sz w:val="32"/>
          <w:szCs w:val="32"/>
          <w:u w:val="single"/>
          <w:lang w:eastAsia="zh-CN"/>
        </w:rPr>
        <w:t>强基惠民经费等项目增加</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3038.74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2914.53</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124.22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15.8</w:t>
      </w:r>
      <w:r>
        <w:rPr>
          <w:rFonts w:hint="eastAsia" w:ascii="仿宋" w:hAnsi="仿宋" w:eastAsia="仿宋"/>
          <w:sz w:val="32"/>
          <w:szCs w:val="32"/>
        </w:rPr>
        <w:t>万元，其中：因公出国（境）费</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lang w:val="en-US" w:eastAsia="zh-CN"/>
        </w:rPr>
        <w:t>15.8</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2.12</w:t>
      </w:r>
      <w:r>
        <w:rPr>
          <w:rFonts w:hint="eastAsia" w:ascii="仿宋" w:hAnsi="仿宋" w:eastAsia="仿宋"/>
          <w:sz w:val="32"/>
          <w:szCs w:val="32"/>
        </w:rPr>
        <w:t>万元，增长</w:t>
      </w:r>
      <w:r>
        <w:rPr>
          <w:rFonts w:hint="eastAsia" w:ascii="仿宋" w:hAnsi="仿宋" w:eastAsia="仿宋"/>
          <w:sz w:val="32"/>
          <w:szCs w:val="32"/>
          <w:u w:val="single"/>
          <w:lang w:val="en-US" w:eastAsia="zh-CN"/>
        </w:rPr>
        <w:t>15.5</w:t>
      </w:r>
      <w:r>
        <w:rPr>
          <w:rFonts w:hint="eastAsia" w:ascii="仿宋" w:hAnsi="仿宋" w:eastAsia="仿宋"/>
          <w:sz w:val="32"/>
          <w:szCs w:val="32"/>
        </w:rPr>
        <w:t>%，主要原因是</w:t>
      </w:r>
      <w:r>
        <w:rPr>
          <w:rFonts w:hint="eastAsia" w:ascii="仿宋" w:hAnsi="仿宋" w:eastAsia="仿宋"/>
          <w:sz w:val="32"/>
          <w:szCs w:val="32"/>
          <w:u w:val="single"/>
          <w:lang w:eastAsia="zh-CN"/>
        </w:rPr>
        <w:t>下村出差等增加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lang w:val="en-US" w:eastAsia="zh-CN"/>
        </w:rPr>
        <w:t>0</w:t>
      </w:r>
      <w:r>
        <w:rPr>
          <w:rFonts w:hint="eastAsia" w:ascii="仿宋" w:hAnsi="仿宋" w:eastAsia="仿宋"/>
          <w:sz w:val="32"/>
          <w:szCs w:val="32"/>
        </w:rPr>
        <w:t>量，国内公务接待</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lang w:val="en-US" w:eastAsia="zh-CN"/>
        </w:rPr>
        <w:t>0</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2024年度</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万元,比2023年执行数减少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万元，主要原因：</w:t>
      </w:r>
      <w:r>
        <w:rPr>
          <w:rFonts w:hint="eastAsia" w:ascii="仿宋_GB2312" w:eastAsia="仿宋_GB2312" w:cs="仿宋_GB2312" w:hAnsiTheme="minorHAnsi"/>
          <w:kern w:val="0"/>
          <w:sz w:val="32"/>
          <w:szCs w:val="32"/>
          <w:u w:val="single"/>
          <w:lang w:eastAsia="zh-CN"/>
        </w:rPr>
        <w:t>无</w:t>
      </w:r>
      <w:r>
        <w:rPr>
          <w:rFonts w:hint="eastAsia" w:ascii="仿宋_GB2312" w:eastAsia="仿宋_GB2312" w:cs="仿宋_GB2312" w:hAnsiTheme="minorHAnsi"/>
          <w:kern w:val="0"/>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万元，主要原因：</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（没有数据的表格应当列出空表并说明“我乡</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年部门本级局等</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家行政单位以等</w:t>
      </w:r>
      <w:r>
        <w:rPr>
          <w:rFonts w:hint="eastAsia" w:ascii="仿宋_GB2312" w:eastAsia="仿宋_GB2312" w:cs="仿宋_GB2312" w:hAnsiTheme="minorHAnsi"/>
          <w:kern w:val="0"/>
          <w:sz w:val="32"/>
          <w:szCs w:val="32"/>
          <w:u w:val="single"/>
          <w:lang w:val="en-US" w:eastAsia="zh-CN"/>
        </w:rPr>
        <w:t>3</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lang w:val="en-US" w:eastAsia="zh-CN"/>
        </w:rPr>
        <w:t>124.22</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7.79</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6.69</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eastAsia="zh-CN"/>
        </w:rPr>
        <w:t>公务用车运行费等增加</w:t>
      </w:r>
      <w:r>
        <w:rPr>
          <w:rFonts w:hint="eastAsia" w:ascii="仿宋" w:hAnsi="仿宋" w:eastAsia="仿宋"/>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u w:val="single"/>
          <w:lang w:val="en-US" w:eastAsia="zh-CN"/>
        </w:rPr>
        <w:t>2</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辆、特种专业技术用车辆、其他用车</w:t>
      </w:r>
      <w:r>
        <w:rPr>
          <w:rFonts w:hint="eastAsia" w:ascii="仿宋_GB2312" w:eastAsia="仿宋_GB2312" w:cs="仿宋_GB2312" w:hAnsiTheme="minorHAnsi"/>
          <w:kern w:val="0"/>
          <w:sz w:val="32"/>
          <w:szCs w:val="32"/>
          <w:u w:val="single"/>
          <w:lang w:val="en-US" w:eastAsia="zh-CN"/>
        </w:rPr>
        <w:t>2</w:t>
      </w:r>
      <w:r>
        <w:rPr>
          <w:rFonts w:hint="eastAsia" w:ascii="仿宋" w:hAnsi="仿宋" w:eastAsia="仿宋"/>
          <w:sz w:val="32"/>
          <w:szCs w:val="32"/>
        </w:rPr>
        <w:t>辆，其他用车主要是</w:t>
      </w:r>
      <w:r>
        <w:rPr>
          <w:rFonts w:hint="eastAsia" w:ascii="仿宋" w:hAnsi="仿宋" w:eastAsia="仿宋"/>
          <w:sz w:val="32"/>
          <w:szCs w:val="32"/>
          <w:u w:val="single"/>
        </w:rPr>
        <w:t>用于日常业务</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hint="eastAsia" w:ascii="仿宋" w:hAnsi="仿宋" w:eastAsia="仿宋"/>
          <w:sz w:val="32"/>
          <w:szCs w:val="32"/>
          <w:lang w:eastAsia="zh-CN"/>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49</w:t>
      </w:r>
      <w:r>
        <w:rPr>
          <w:rFonts w:hint="eastAsia" w:ascii="仿宋" w:hAnsi="仿宋" w:eastAsia="仿宋"/>
          <w:sz w:val="32"/>
          <w:szCs w:val="32"/>
        </w:rPr>
        <w:t>个，资金</w:t>
      </w:r>
      <w:r>
        <w:rPr>
          <w:rFonts w:hint="eastAsia" w:ascii="仿宋" w:hAnsi="仿宋" w:eastAsia="仿宋"/>
          <w:sz w:val="32"/>
          <w:szCs w:val="32"/>
          <w:u w:val="single"/>
          <w:lang w:val="en-US" w:eastAsia="zh-CN"/>
        </w:rPr>
        <w:t>3825.5</w:t>
      </w:r>
      <w:r>
        <w:rPr>
          <w:rFonts w:hint="eastAsia" w:ascii="仿宋" w:hAnsi="仿宋" w:eastAsia="仿宋"/>
          <w:sz w:val="32"/>
          <w:szCs w:val="32"/>
        </w:rPr>
        <w:t>万元，其中：中央转移支付资金</w:t>
      </w:r>
      <w:r>
        <w:rPr>
          <w:rFonts w:hint="eastAsia" w:ascii="仿宋" w:hAnsi="仿宋" w:eastAsia="仿宋"/>
          <w:sz w:val="32"/>
          <w:szCs w:val="32"/>
          <w:u w:val="single"/>
          <w:lang w:val="en-US" w:eastAsia="zh-CN"/>
        </w:rPr>
        <w:t>0</w:t>
      </w:r>
      <w:r>
        <w:rPr>
          <w:rFonts w:hint="eastAsia" w:ascii="仿宋" w:hAnsi="仿宋" w:eastAsia="仿宋"/>
          <w:sz w:val="32"/>
          <w:szCs w:val="32"/>
        </w:rPr>
        <w:t>万元，地方资金</w:t>
      </w:r>
      <w:r>
        <w:rPr>
          <w:rFonts w:hint="eastAsia" w:ascii="仿宋" w:hAnsi="仿宋" w:eastAsia="仿宋"/>
          <w:sz w:val="32"/>
          <w:szCs w:val="32"/>
          <w:u w:val="single"/>
          <w:lang w:val="en-US" w:eastAsia="zh-CN"/>
        </w:rPr>
        <w:t>3825.5</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个，分别是（项目名称，资金</w:t>
      </w:r>
      <w:r>
        <w:rPr>
          <w:rFonts w:hint="eastAsia" w:ascii="仿宋_GB2312" w:eastAsia="仿宋_GB2312" w:cs="仿宋_GB2312" w:hAnsiTheme="minorHAnsi"/>
          <w:kern w:val="0"/>
          <w:sz w:val="32"/>
          <w:szCs w:val="32"/>
          <w:u w:val="single"/>
        </w:rPr>
        <w:t xml:space="preserve">   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spacing w:line="588"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麦地卡乡人民政府无扶贫资金。</w:t>
      </w:r>
    </w:p>
    <w:p>
      <w:pPr>
        <w:rPr>
          <w:rFonts w:ascii="仿宋" w:hAnsi="仿宋" w:eastAsia="仿宋"/>
          <w:sz w:val="32"/>
          <w:szCs w:val="32"/>
        </w:rPr>
      </w:pPr>
      <w:r>
        <w:rPr>
          <w:rFonts w:hint="eastAsia" w:ascii="楷体" w:hAnsi="楷体" w:eastAsia="楷体"/>
          <w:sz w:val="32"/>
          <w:szCs w:val="32"/>
        </w:rPr>
        <w:t>（六）政府债务情况。</w:t>
      </w:r>
    </w:p>
    <w:p>
      <w:pPr>
        <w:spacing w:line="588" w:lineRule="exact"/>
        <w:ind w:firstLine="640" w:firstLineChars="200"/>
        <w:rPr>
          <w:rFonts w:hint="eastAsia" w:ascii="方正小标宋简体" w:hAnsi="仿宋" w:eastAsia="方正小标宋简体"/>
          <w:sz w:val="32"/>
          <w:szCs w:val="32"/>
        </w:rPr>
      </w:pPr>
      <w:r>
        <w:rPr>
          <w:rFonts w:hint="eastAsia" w:ascii="仿宋" w:hAnsi="仿宋" w:eastAsia="仿宋"/>
          <w:sz w:val="32"/>
          <w:szCs w:val="32"/>
          <w:lang w:eastAsia="zh-CN"/>
        </w:rPr>
        <w:t>麦地卡乡</w:t>
      </w:r>
      <w:r>
        <w:rPr>
          <w:rFonts w:hint="eastAsia" w:ascii="仿宋" w:hAnsi="仿宋" w:eastAsia="仿宋"/>
          <w:sz w:val="32"/>
          <w:szCs w:val="32"/>
        </w:rPr>
        <w:t>人民政府无政府债务情况。</w:t>
      </w: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script"/>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166977BF"/>
    <w:rsid w:val="20BF629A"/>
    <w:rsid w:val="20F03971"/>
    <w:rsid w:val="24D740FF"/>
    <w:rsid w:val="524A5592"/>
    <w:rsid w:val="54E53D2E"/>
    <w:rsid w:val="63164E21"/>
    <w:rsid w:val="6D4547D0"/>
    <w:rsid w:val="7F2A25A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2024-02-01T07:01:18Z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