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西藏那曲嘉黎县教育局行政</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5</w:t>
      </w:r>
      <w:r>
        <w:rPr>
          <w:rFonts w:hint="eastAsia" w:ascii="仿宋" w:hAnsi="仿宋" w:eastAsia="仿宋"/>
          <w:sz w:val="32"/>
          <w:szCs w:val="32"/>
        </w:rPr>
        <w:t xml:space="preserve"> 日</w:t>
      </w:r>
    </w:p>
    <w:p>
      <w:pPr>
        <w:ind w:firstLine="3080" w:firstLineChars="700"/>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西藏那曲嘉黎县教育局概况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西藏那曲嘉黎县教育局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西藏那曲嘉黎县教育局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w:t>
      </w:r>
      <w:r>
        <w:rPr>
          <w:rFonts w:hint="eastAsia" w:ascii="方正小标宋简体" w:hAnsi="仿宋" w:eastAsia="方正小标宋简体"/>
          <w:sz w:val="32"/>
          <w:szCs w:val="32"/>
          <w:lang w:eastAsia="zh-CN"/>
        </w:rPr>
        <w:t>机关</w:t>
      </w:r>
      <w:r>
        <w:rPr>
          <w:rFonts w:hint="eastAsia" w:ascii="方正小标宋简体" w:hAnsi="仿宋" w:eastAsia="方正小标宋简体"/>
          <w:sz w:val="32"/>
          <w:szCs w:val="32"/>
        </w:rPr>
        <w:t>概况</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西藏那曲嘉黎县教育局，位于嘉黎县温台路，属行政单位，核定编制人数：3人，其中四级调研员1人；副科级</w:t>
      </w:r>
      <w:r>
        <w:rPr>
          <w:rFonts w:hint="eastAsia" w:ascii="仿宋" w:hAnsi="仿宋" w:eastAsia="仿宋" w:cs="仿宋"/>
          <w:sz w:val="32"/>
          <w:szCs w:val="32"/>
          <w:lang w:val="en-US" w:eastAsia="zh-CN"/>
        </w:rPr>
        <w:t>3</w:t>
      </w:r>
      <w:r>
        <w:rPr>
          <w:rFonts w:hint="eastAsia" w:ascii="仿宋" w:hAnsi="仿宋" w:eastAsia="仿宋" w:cs="仿宋"/>
          <w:sz w:val="32"/>
          <w:szCs w:val="32"/>
        </w:rPr>
        <w:t>人；科员2人，目前实有工作人员</w:t>
      </w:r>
      <w:r>
        <w:rPr>
          <w:rFonts w:hint="eastAsia" w:ascii="仿宋" w:hAnsi="仿宋" w:eastAsia="仿宋" w:cs="仿宋"/>
          <w:sz w:val="32"/>
          <w:szCs w:val="32"/>
          <w:lang w:val="en-US" w:eastAsia="zh-CN"/>
        </w:rPr>
        <w:t>6</w:t>
      </w:r>
      <w:r>
        <w:rPr>
          <w:rFonts w:hint="eastAsia" w:ascii="仿宋" w:hAnsi="仿宋" w:eastAsia="仿宋" w:cs="仿宋"/>
          <w:sz w:val="32"/>
          <w:szCs w:val="32"/>
        </w:rPr>
        <w:t>人。具体主要职能职责如下：</w:t>
      </w: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ascii="仿宋" w:hAnsi="仿宋" w:eastAsia="仿宋"/>
          <w:sz w:val="32"/>
          <w:szCs w:val="32"/>
        </w:rPr>
      </w:pPr>
      <w:r>
        <w:rPr>
          <w:rFonts w:hint="eastAsia" w:ascii="仿宋" w:hAnsi="仿宋" w:eastAsia="仿宋"/>
          <w:sz w:val="32"/>
          <w:szCs w:val="32"/>
        </w:rPr>
        <w:t>(一)贯彻执行国家的教育体育工作的政策和法律法规，拟</w:t>
      </w:r>
    </w:p>
    <w:p>
      <w:pPr>
        <w:ind w:firstLine="640" w:firstLineChars="200"/>
        <w:rPr>
          <w:rFonts w:ascii="仿宋" w:hAnsi="仿宋" w:eastAsia="仿宋"/>
          <w:sz w:val="32"/>
          <w:szCs w:val="32"/>
        </w:rPr>
      </w:pPr>
      <w:r>
        <w:rPr>
          <w:rFonts w:hint="eastAsia" w:ascii="仿宋" w:hAnsi="仿宋" w:eastAsia="仿宋"/>
          <w:sz w:val="32"/>
          <w:szCs w:val="32"/>
        </w:rPr>
        <w:t>订全县教育体育改革与发展的政策和规划，研究草拟地方性教育</w:t>
      </w:r>
    </w:p>
    <w:p>
      <w:pPr>
        <w:ind w:firstLine="640" w:firstLineChars="200"/>
        <w:rPr>
          <w:rFonts w:ascii="仿宋" w:hAnsi="仿宋" w:eastAsia="仿宋"/>
          <w:sz w:val="32"/>
          <w:szCs w:val="32"/>
        </w:rPr>
      </w:pPr>
      <w:r>
        <w:rPr>
          <w:rFonts w:hint="eastAsia" w:ascii="仿宋" w:hAnsi="仿宋" w:eastAsia="仿宋"/>
          <w:sz w:val="32"/>
          <w:szCs w:val="32"/>
        </w:rPr>
        <w:t>体育工作规定和规章制度并组织实施，承担全县教育体育领域改</w:t>
      </w:r>
    </w:p>
    <w:p>
      <w:pPr>
        <w:ind w:firstLine="640" w:firstLineChars="200"/>
        <w:rPr>
          <w:rFonts w:ascii="仿宋" w:hAnsi="仿宋" w:eastAsia="仿宋"/>
          <w:sz w:val="32"/>
          <w:szCs w:val="32"/>
        </w:rPr>
      </w:pPr>
      <w:r>
        <w:rPr>
          <w:rFonts w:hint="eastAsia" w:ascii="仿宋" w:hAnsi="仿宋" w:eastAsia="仿宋"/>
          <w:sz w:val="32"/>
          <w:szCs w:val="32"/>
        </w:rPr>
        <w:t>革有关工作。</w:t>
      </w:r>
    </w:p>
    <w:p>
      <w:pPr>
        <w:ind w:firstLine="640" w:firstLineChars="200"/>
        <w:rPr>
          <w:rFonts w:ascii="仿宋" w:hAnsi="仿宋" w:eastAsia="仿宋"/>
          <w:sz w:val="32"/>
          <w:szCs w:val="32"/>
        </w:rPr>
      </w:pPr>
      <w:r>
        <w:rPr>
          <w:rFonts w:hint="eastAsia" w:ascii="仿宋" w:hAnsi="仿宋" w:eastAsia="仿宋"/>
          <w:sz w:val="32"/>
          <w:szCs w:val="32"/>
        </w:rPr>
        <w:t>(二)负责全县教育体育领域党的建设、党风廉政建设和意识形态工作，指导教育体育系统精神文明建设和群团工作，指导</w:t>
      </w:r>
    </w:p>
    <w:p>
      <w:pPr>
        <w:ind w:firstLine="640" w:firstLineChars="200"/>
        <w:rPr>
          <w:rFonts w:ascii="仿宋" w:hAnsi="仿宋" w:eastAsia="仿宋"/>
          <w:sz w:val="32"/>
          <w:szCs w:val="32"/>
        </w:rPr>
      </w:pPr>
      <w:r>
        <w:rPr>
          <w:rFonts w:hint="eastAsia" w:ascii="仿宋" w:hAnsi="仿宋" w:eastAsia="仿宋"/>
          <w:sz w:val="32"/>
          <w:szCs w:val="32"/>
        </w:rPr>
        <w:t>全县各级各类学校的思想政治和德育、体育、美育、国防教育、</w:t>
      </w:r>
    </w:p>
    <w:p>
      <w:pPr>
        <w:ind w:firstLine="640" w:firstLineChars="200"/>
        <w:rPr>
          <w:rFonts w:ascii="仿宋" w:hAnsi="仿宋" w:eastAsia="仿宋"/>
          <w:sz w:val="32"/>
          <w:szCs w:val="32"/>
        </w:rPr>
      </w:pPr>
      <w:r>
        <w:rPr>
          <w:rFonts w:hint="eastAsia" w:ascii="仿宋" w:hAnsi="仿宋" w:eastAsia="仿宋"/>
          <w:sz w:val="32"/>
          <w:szCs w:val="32"/>
        </w:rPr>
        <w:t>劳动教育工作。</w:t>
      </w:r>
    </w:p>
    <w:p>
      <w:pPr>
        <w:ind w:firstLine="640" w:firstLineChars="200"/>
        <w:rPr>
          <w:rFonts w:ascii="仿宋" w:hAnsi="仿宋" w:eastAsia="仿宋"/>
          <w:sz w:val="32"/>
          <w:szCs w:val="32"/>
        </w:rPr>
      </w:pPr>
      <w:r>
        <w:rPr>
          <w:rFonts w:hint="eastAsia" w:ascii="仿宋" w:hAnsi="仿宋" w:eastAsia="仿宋"/>
          <w:sz w:val="32"/>
          <w:szCs w:val="32"/>
        </w:rPr>
        <w:t>(三)负责教育体育领域安全生产监督管理和应急处置工</w:t>
      </w:r>
    </w:p>
    <w:p>
      <w:pPr>
        <w:ind w:firstLine="640" w:firstLineChars="200"/>
        <w:rPr>
          <w:rFonts w:ascii="仿宋" w:hAnsi="仿宋" w:eastAsia="仿宋"/>
          <w:sz w:val="32"/>
          <w:szCs w:val="32"/>
        </w:rPr>
      </w:pPr>
      <w:r>
        <w:rPr>
          <w:rFonts w:hint="eastAsia" w:ascii="仿宋" w:hAnsi="仿宋" w:eastAsia="仿宋"/>
          <w:sz w:val="32"/>
          <w:szCs w:val="32"/>
        </w:rPr>
        <w:t>作，指导各级各类学校稳定安全工作。</w:t>
      </w:r>
    </w:p>
    <w:p>
      <w:pPr>
        <w:ind w:firstLine="640" w:firstLineChars="200"/>
        <w:rPr>
          <w:rFonts w:ascii="仿宋" w:hAnsi="仿宋" w:eastAsia="仿宋"/>
          <w:sz w:val="32"/>
          <w:szCs w:val="32"/>
        </w:rPr>
      </w:pPr>
      <w:r>
        <w:rPr>
          <w:rFonts w:hint="eastAsia" w:ascii="仿宋" w:hAnsi="仿宋" w:eastAsia="仿宋"/>
          <w:sz w:val="32"/>
          <w:szCs w:val="32"/>
        </w:rPr>
        <w:t>(四)负责全县基础教育(含学前教育)、职业与成人教育、</w:t>
      </w:r>
    </w:p>
    <w:p>
      <w:pPr>
        <w:ind w:firstLine="640" w:firstLineChars="200"/>
        <w:rPr>
          <w:rFonts w:ascii="仿宋" w:hAnsi="仿宋" w:eastAsia="仿宋"/>
          <w:sz w:val="32"/>
          <w:szCs w:val="32"/>
        </w:rPr>
      </w:pPr>
      <w:r>
        <w:rPr>
          <w:rFonts w:hint="eastAsia" w:ascii="仿宋" w:hAnsi="仿宋" w:eastAsia="仿宋"/>
          <w:sz w:val="32"/>
          <w:szCs w:val="32"/>
        </w:rPr>
        <w:t>继续教育、民办教育、特殊教育的管理工作，会同有关部门制定</w:t>
      </w:r>
    </w:p>
    <w:p>
      <w:pPr>
        <w:ind w:firstLine="640" w:firstLineChars="200"/>
        <w:rPr>
          <w:rFonts w:ascii="仿宋" w:hAnsi="仿宋" w:eastAsia="仿宋"/>
          <w:sz w:val="32"/>
          <w:szCs w:val="32"/>
        </w:rPr>
      </w:pPr>
      <w:r>
        <w:rPr>
          <w:rFonts w:hint="eastAsia" w:ascii="仿宋" w:hAnsi="仿宋" w:eastAsia="仿宋"/>
          <w:sz w:val="32"/>
          <w:szCs w:val="32"/>
        </w:rPr>
        <w:t>各级各类学校设置标准，负责教育体育系统人才队伍建设，主管</w:t>
      </w:r>
    </w:p>
    <w:p>
      <w:pPr>
        <w:ind w:firstLine="640" w:firstLineChars="200"/>
        <w:rPr>
          <w:rFonts w:ascii="仿宋" w:hAnsi="仿宋" w:eastAsia="仿宋"/>
          <w:sz w:val="32"/>
          <w:szCs w:val="32"/>
        </w:rPr>
      </w:pPr>
      <w:r>
        <w:rPr>
          <w:rFonts w:hint="eastAsia" w:ascii="仿宋" w:hAnsi="仿宋" w:eastAsia="仿宋"/>
          <w:sz w:val="32"/>
          <w:szCs w:val="32"/>
        </w:rPr>
        <w:t>全县教师工作。</w:t>
      </w:r>
    </w:p>
    <w:p>
      <w:pPr>
        <w:ind w:firstLine="640" w:firstLineChars="200"/>
        <w:rPr>
          <w:rFonts w:ascii="仿宋" w:hAnsi="仿宋" w:eastAsia="仿宋"/>
          <w:sz w:val="32"/>
          <w:szCs w:val="32"/>
        </w:rPr>
      </w:pPr>
      <w:r>
        <w:rPr>
          <w:rFonts w:hint="eastAsia" w:ascii="仿宋" w:hAnsi="仿宋" w:eastAsia="仿宋"/>
          <w:sz w:val="32"/>
          <w:szCs w:val="32"/>
        </w:rPr>
        <w:t>(五)负责各级各类学校开展教学研究、教学改革和教育科</w:t>
      </w:r>
    </w:p>
    <w:p>
      <w:pPr>
        <w:ind w:firstLine="640" w:firstLineChars="200"/>
        <w:rPr>
          <w:rFonts w:ascii="仿宋" w:hAnsi="仿宋" w:eastAsia="仿宋"/>
          <w:sz w:val="32"/>
          <w:szCs w:val="32"/>
        </w:rPr>
      </w:pPr>
      <w:r>
        <w:rPr>
          <w:rFonts w:hint="eastAsia" w:ascii="仿宋" w:hAnsi="仿宋" w:eastAsia="仿宋"/>
          <w:sz w:val="32"/>
          <w:szCs w:val="32"/>
        </w:rPr>
        <w:t>研的组织与指导，承担全县教育信息化建设和教育统计工作，配</w:t>
      </w:r>
    </w:p>
    <w:p>
      <w:pPr>
        <w:ind w:firstLine="640" w:firstLineChars="200"/>
        <w:rPr>
          <w:rFonts w:ascii="仿宋" w:hAnsi="仿宋" w:eastAsia="仿宋"/>
          <w:sz w:val="32"/>
          <w:szCs w:val="32"/>
        </w:rPr>
      </w:pPr>
      <w:r>
        <w:rPr>
          <w:rFonts w:hint="eastAsia" w:ascii="仿宋" w:hAnsi="仿宋" w:eastAsia="仿宋"/>
          <w:sz w:val="32"/>
          <w:szCs w:val="32"/>
        </w:rPr>
        <w:t>合审定地方乡土教材与教学参考辅助资料，负责相关管理工作。</w:t>
      </w:r>
    </w:p>
    <w:p>
      <w:pPr>
        <w:ind w:firstLine="640" w:firstLineChars="200"/>
        <w:rPr>
          <w:rFonts w:ascii="仿宋" w:hAnsi="仿宋" w:eastAsia="仿宋"/>
          <w:sz w:val="32"/>
          <w:szCs w:val="32"/>
        </w:rPr>
      </w:pPr>
      <w:r>
        <w:rPr>
          <w:rFonts w:hint="eastAsia" w:ascii="仿宋" w:hAnsi="仿宋" w:eastAsia="仿宋"/>
          <w:sz w:val="32"/>
          <w:szCs w:val="32"/>
        </w:rPr>
        <w:t>规划、指导有关的学历教育考试和扫除青壮年文盲工作。组织、</w:t>
      </w:r>
    </w:p>
    <w:p>
      <w:pPr>
        <w:ind w:firstLine="640" w:firstLineChars="200"/>
        <w:rPr>
          <w:rFonts w:ascii="仿宋" w:hAnsi="仿宋" w:eastAsia="仿宋"/>
          <w:sz w:val="32"/>
          <w:szCs w:val="32"/>
        </w:rPr>
      </w:pPr>
      <w:r>
        <w:rPr>
          <w:rFonts w:hint="eastAsia" w:ascii="仿宋" w:hAnsi="仿宋" w:eastAsia="仿宋"/>
          <w:sz w:val="32"/>
          <w:szCs w:val="32"/>
        </w:rPr>
        <w:t>指导各类学校的推广普通话和文字规范工作，承担全县语言文字</w:t>
      </w:r>
    </w:p>
    <w:p>
      <w:pPr>
        <w:ind w:firstLine="640" w:firstLineChars="200"/>
        <w:rPr>
          <w:rFonts w:ascii="仿宋" w:hAnsi="仿宋" w:eastAsia="仿宋"/>
          <w:sz w:val="32"/>
          <w:szCs w:val="32"/>
        </w:rPr>
      </w:pPr>
      <w:r>
        <w:rPr>
          <w:rFonts w:hint="eastAsia" w:ascii="仿宋" w:hAnsi="仿宋" w:eastAsia="仿宋"/>
          <w:sz w:val="32"/>
          <w:szCs w:val="32"/>
        </w:rPr>
        <w:t>工作委员会的日常工作。</w:t>
      </w:r>
    </w:p>
    <w:p>
      <w:pPr>
        <w:ind w:firstLine="640" w:firstLineChars="200"/>
        <w:rPr>
          <w:rFonts w:ascii="仿宋" w:hAnsi="仿宋" w:eastAsia="仿宋"/>
          <w:sz w:val="32"/>
          <w:szCs w:val="32"/>
        </w:rPr>
      </w:pPr>
      <w:r>
        <w:rPr>
          <w:rFonts w:hint="eastAsia" w:ascii="仿宋" w:hAnsi="仿宋" w:eastAsia="仿宋"/>
          <w:sz w:val="32"/>
          <w:szCs w:val="32"/>
        </w:rPr>
        <w:t>(六)配合研究制定全县教育考试招生政策并组织实施，负</w:t>
      </w:r>
    </w:p>
    <w:p>
      <w:pPr>
        <w:ind w:firstLine="640" w:firstLineChars="200"/>
        <w:rPr>
          <w:rFonts w:ascii="仿宋" w:hAnsi="仿宋" w:eastAsia="仿宋"/>
          <w:sz w:val="32"/>
          <w:szCs w:val="32"/>
        </w:rPr>
      </w:pPr>
      <w:r>
        <w:rPr>
          <w:rFonts w:hint="eastAsia" w:ascii="仿宋" w:hAnsi="仿宋" w:eastAsia="仿宋"/>
          <w:sz w:val="32"/>
          <w:szCs w:val="32"/>
        </w:rPr>
        <w:t>责全县学生管理工作，负责中考、小考的考试和招生工作，负责</w:t>
      </w:r>
    </w:p>
    <w:p>
      <w:pPr>
        <w:ind w:firstLine="640" w:firstLineChars="200"/>
        <w:rPr>
          <w:rFonts w:ascii="仿宋" w:hAnsi="仿宋" w:eastAsia="仿宋"/>
          <w:sz w:val="32"/>
          <w:szCs w:val="32"/>
        </w:rPr>
      </w:pPr>
      <w:r>
        <w:rPr>
          <w:rFonts w:hint="eastAsia" w:ascii="仿宋" w:hAnsi="仿宋" w:eastAsia="仿宋"/>
          <w:sz w:val="32"/>
          <w:szCs w:val="32"/>
        </w:rPr>
        <w:t>各级各类教育的学籍管理工作。指导社会力量办学，对教育质量</w:t>
      </w:r>
    </w:p>
    <w:p>
      <w:pPr>
        <w:ind w:firstLine="640" w:firstLineChars="200"/>
        <w:rPr>
          <w:rFonts w:ascii="仿宋" w:hAnsi="仿宋" w:eastAsia="仿宋"/>
          <w:sz w:val="32"/>
          <w:szCs w:val="32"/>
        </w:rPr>
      </w:pPr>
      <w:r>
        <w:rPr>
          <w:rFonts w:hint="eastAsia" w:ascii="仿宋" w:hAnsi="仿宋" w:eastAsia="仿宋"/>
          <w:sz w:val="32"/>
          <w:szCs w:val="32"/>
        </w:rPr>
        <w:t>进行检查。</w:t>
      </w:r>
    </w:p>
    <w:p>
      <w:pPr>
        <w:ind w:firstLine="640" w:firstLineChars="200"/>
        <w:rPr>
          <w:rFonts w:ascii="仿宋" w:hAnsi="仿宋" w:eastAsia="仿宋"/>
          <w:sz w:val="32"/>
          <w:szCs w:val="32"/>
        </w:rPr>
      </w:pPr>
      <w:r>
        <w:rPr>
          <w:rFonts w:hint="eastAsia" w:ascii="仿宋" w:hAnsi="仿宋" w:eastAsia="仿宋"/>
          <w:sz w:val="32"/>
          <w:szCs w:val="32"/>
        </w:rPr>
        <w:t>七)负责各乡(镇)教育体育财政拨款执行情况的监督检</w:t>
      </w:r>
    </w:p>
    <w:p>
      <w:pPr>
        <w:ind w:firstLine="640" w:firstLineChars="200"/>
        <w:rPr>
          <w:rFonts w:ascii="仿宋" w:hAnsi="仿宋" w:eastAsia="仿宋"/>
          <w:sz w:val="32"/>
          <w:szCs w:val="32"/>
        </w:rPr>
      </w:pPr>
      <w:r>
        <w:rPr>
          <w:rFonts w:hint="eastAsia" w:ascii="仿宋" w:hAnsi="仿宋" w:eastAsia="仿宋"/>
          <w:sz w:val="32"/>
          <w:szCs w:val="32"/>
        </w:rPr>
        <w:t>查，会同有关部门制订教育体育经费筹措、教育体育拔款、教</w:t>
      </w:r>
    </w:p>
    <w:p>
      <w:pPr>
        <w:ind w:firstLine="640" w:firstLineChars="200"/>
        <w:rPr>
          <w:rFonts w:ascii="仿宋" w:hAnsi="仿宋" w:eastAsia="仿宋"/>
          <w:sz w:val="32"/>
          <w:szCs w:val="32"/>
        </w:rPr>
      </w:pPr>
      <w:r>
        <w:rPr>
          <w:rFonts w:hint="eastAsia" w:ascii="仿宋" w:hAnsi="仿宋" w:eastAsia="仿宋"/>
          <w:sz w:val="32"/>
          <w:szCs w:val="32"/>
        </w:rPr>
        <w:t>体育基建投资以及教育体育收费的规定。负责市级财政核拨的有</w:t>
      </w:r>
    </w:p>
    <w:p>
      <w:pPr>
        <w:ind w:firstLine="640" w:firstLineChars="200"/>
        <w:rPr>
          <w:rFonts w:ascii="仿宋" w:hAnsi="仿宋" w:eastAsia="仿宋"/>
          <w:sz w:val="32"/>
          <w:szCs w:val="32"/>
        </w:rPr>
      </w:pPr>
      <w:r>
        <w:rPr>
          <w:rFonts w:hint="eastAsia" w:ascii="仿宋" w:hAnsi="仿宋" w:eastAsia="仿宋"/>
          <w:sz w:val="32"/>
          <w:szCs w:val="32"/>
        </w:rPr>
        <w:t>关教育体育资金的分配和教育体育国有资产，组织开展教育体系统内部审计工作。管理各类教育体育基金会，负贵学生资助工</w:t>
      </w:r>
    </w:p>
    <w:p>
      <w:pPr>
        <w:ind w:firstLine="640" w:firstLineChars="200"/>
        <w:rPr>
          <w:rFonts w:ascii="仿宋" w:hAnsi="仿宋" w:eastAsia="仿宋"/>
          <w:sz w:val="32"/>
          <w:szCs w:val="32"/>
        </w:rPr>
      </w:pPr>
      <w:r>
        <w:rPr>
          <w:rFonts w:hint="eastAsia" w:ascii="仿宋" w:hAnsi="仿宋" w:eastAsia="仿宋"/>
          <w:sz w:val="32"/>
          <w:szCs w:val="32"/>
        </w:rPr>
        <w:t>作，监督各类资助政策落实。</w:t>
      </w:r>
    </w:p>
    <w:p>
      <w:pPr>
        <w:ind w:firstLine="640" w:firstLineChars="200"/>
        <w:rPr>
          <w:rFonts w:ascii="仿宋" w:hAnsi="仿宋" w:eastAsia="仿宋"/>
          <w:sz w:val="32"/>
          <w:szCs w:val="32"/>
        </w:rPr>
      </w:pPr>
      <w:r>
        <w:rPr>
          <w:rFonts w:hint="eastAsia" w:ascii="仿宋" w:hAnsi="仿宋" w:eastAsia="仿宋"/>
          <w:sz w:val="32"/>
          <w:szCs w:val="32"/>
        </w:rPr>
        <w:t>(八)负责组织协调教师资格认定有关工作。协助各级各类</w:t>
      </w:r>
    </w:p>
    <w:p>
      <w:pPr>
        <w:ind w:firstLine="640" w:firstLineChars="200"/>
        <w:rPr>
          <w:rFonts w:ascii="仿宋" w:hAnsi="仿宋" w:eastAsia="仿宋"/>
          <w:sz w:val="32"/>
          <w:szCs w:val="32"/>
        </w:rPr>
      </w:pPr>
      <w:r>
        <w:rPr>
          <w:rFonts w:hint="eastAsia" w:ascii="仿宋" w:hAnsi="仿宋" w:eastAsia="仿宋"/>
          <w:sz w:val="32"/>
          <w:szCs w:val="32"/>
        </w:rPr>
        <w:t>学校教师和教育行政干部队伍的建设，协调及管理本地的师资培</w:t>
      </w:r>
    </w:p>
    <w:p>
      <w:pPr>
        <w:ind w:firstLine="640" w:firstLineChars="200"/>
        <w:rPr>
          <w:rFonts w:ascii="仿宋" w:hAnsi="仿宋" w:eastAsia="仿宋"/>
          <w:sz w:val="32"/>
          <w:szCs w:val="32"/>
        </w:rPr>
      </w:pPr>
      <w:r>
        <w:rPr>
          <w:rFonts w:hint="eastAsia" w:ascii="仿宋" w:hAnsi="仿宋" w:eastAsia="仿宋"/>
          <w:sz w:val="32"/>
          <w:szCs w:val="32"/>
        </w:rPr>
        <w:t>训工作。管理教育“组团式”援藏工作。协助开展“人才引进</w:t>
      </w:r>
    </w:p>
    <w:p>
      <w:pPr>
        <w:ind w:firstLine="640" w:firstLineChars="200"/>
        <w:rPr>
          <w:rFonts w:ascii="仿宋" w:hAnsi="仿宋" w:eastAsia="仿宋"/>
          <w:sz w:val="32"/>
          <w:szCs w:val="32"/>
        </w:rPr>
      </w:pPr>
      <w:r>
        <w:rPr>
          <w:rFonts w:hint="eastAsia" w:ascii="仿宋" w:hAnsi="仿宋" w:eastAsia="仿宋"/>
          <w:sz w:val="32"/>
          <w:szCs w:val="32"/>
        </w:rPr>
        <w:t>工作，做好引进人才的教育与管理。</w:t>
      </w:r>
    </w:p>
    <w:p>
      <w:pPr>
        <w:ind w:firstLine="640" w:firstLineChars="200"/>
        <w:rPr>
          <w:rFonts w:ascii="仿宋" w:hAnsi="仿宋" w:eastAsia="仿宋"/>
          <w:sz w:val="32"/>
          <w:szCs w:val="32"/>
        </w:rPr>
      </w:pPr>
      <w:r>
        <w:rPr>
          <w:rFonts w:hint="eastAsia" w:ascii="仿宋" w:hAnsi="仿宋" w:eastAsia="仿宋"/>
          <w:sz w:val="32"/>
          <w:szCs w:val="32"/>
        </w:rPr>
        <w:t>(九)统筹规划全县群众体育和青少年体育发展，指导全县</w:t>
      </w:r>
    </w:p>
    <w:p>
      <w:pPr>
        <w:ind w:firstLine="640" w:firstLineChars="200"/>
        <w:rPr>
          <w:rFonts w:ascii="仿宋" w:hAnsi="仿宋" w:eastAsia="仿宋"/>
          <w:sz w:val="32"/>
          <w:szCs w:val="32"/>
        </w:rPr>
      </w:pPr>
      <w:r>
        <w:rPr>
          <w:rFonts w:hint="eastAsia" w:ascii="仿宋" w:hAnsi="仿宋" w:eastAsia="仿宋"/>
          <w:sz w:val="32"/>
          <w:szCs w:val="32"/>
        </w:rPr>
        <w:t>群众的体育、竞技体育和体育经济工作以及全民健康活动计划的</w:t>
      </w:r>
    </w:p>
    <w:p>
      <w:pPr>
        <w:ind w:firstLine="640" w:firstLineChars="200"/>
        <w:rPr>
          <w:rFonts w:ascii="仿宋" w:hAnsi="仿宋" w:eastAsia="仿宋"/>
          <w:sz w:val="32"/>
          <w:szCs w:val="32"/>
        </w:rPr>
      </w:pPr>
      <w:r>
        <w:rPr>
          <w:rFonts w:hint="eastAsia" w:ascii="仿宋" w:hAnsi="仿宋" w:eastAsia="仿宋"/>
          <w:sz w:val="32"/>
          <w:szCs w:val="32"/>
        </w:rPr>
        <w:t>实施。实施国家和自治区体育锻炼标准，推动国民体质监测和社</w:t>
      </w:r>
    </w:p>
    <w:p>
      <w:pPr>
        <w:ind w:firstLine="640" w:firstLineChars="200"/>
        <w:rPr>
          <w:rFonts w:ascii="仿宋" w:hAnsi="仿宋" w:eastAsia="仿宋"/>
          <w:sz w:val="32"/>
          <w:szCs w:val="32"/>
        </w:rPr>
      </w:pPr>
      <w:r>
        <w:rPr>
          <w:rFonts w:hint="eastAsia" w:ascii="仿宋" w:hAnsi="仿宋" w:eastAsia="仿宋"/>
          <w:sz w:val="32"/>
          <w:szCs w:val="32"/>
        </w:rPr>
        <w:t>会体育指导工作队伍制度建设。</w:t>
      </w:r>
    </w:p>
    <w:p>
      <w:pPr>
        <w:ind w:firstLine="640" w:firstLineChars="200"/>
        <w:rPr>
          <w:rFonts w:ascii="仿宋" w:hAnsi="仿宋" w:eastAsia="仿宋"/>
          <w:sz w:val="32"/>
          <w:szCs w:val="32"/>
        </w:rPr>
      </w:pPr>
      <w:r>
        <w:rPr>
          <w:rFonts w:hint="eastAsia" w:ascii="仿宋" w:hAnsi="仿宋" w:eastAsia="仿宋"/>
          <w:sz w:val="32"/>
          <w:szCs w:val="32"/>
        </w:rPr>
        <w:t>(十)承担教育督导工作，负责各级各类教育督导检查和评</w:t>
      </w:r>
    </w:p>
    <w:p>
      <w:pPr>
        <w:ind w:firstLine="640" w:firstLineChars="200"/>
        <w:rPr>
          <w:rFonts w:ascii="仿宋" w:hAnsi="仿宋" w:eastAsia="仿宋"/>
          <w:sz w:val="32"/>
          <w:szCs w:val="32"/>
        </w:rPr>
      </w:pPr>
      <w:r>
        <w:rPr>
          <w:rFonts w:hint="eastAsia" w:ascii="仿宋" w:hAnsi="仿宋" w:eastAsia="仿宋"/>
          <w:sz w:val="32"/>
          <w:szCs w:val="32"/>
        </w:rPr>
        <w:t>估验收工作，负责督政督学和质量监测工作。负责各乡(镇)贯</w:t>
      </w:r>
    </w:p>
    <w:p>
      <w:pPr>
        <w:ind w:firstLine="640" w:firstLineChars="200"/>
        <w:rPr>
          <w:rFonts w:ascii="仿宋" w:hAnsi="仿宋" w:eastAsia="仿宋"/>
          <w:sz w:val="32"/>
          <w:szCs w:val="32"/>
        </w:rPr>
      </w:pPr>
      <w:r>
        <w:rPr>
          <w:rFonts w:hint="eastAsia" w:ascii="仿宋" w:hAnsi="仿宋" w:eastAsia="仿宋"/>
          <w:sz w:val="32"/>
          <w:szCs w:val="32"/>
        </w:rPr>
        <w:t>彻执行教育法律、法规、方针、政策的监督检查。负责督导、检</w:t>
      </w:r>
    </w:p>
    <w:p>
      <w:pPr>
        <w:ind w:firstLine="640" w:firstLineChars="200"/>
        <w:rPr>
          <w:rFonts w:ascii="仿宋" w:hAnsi="仿宋" w:eastAsia="仿宋"/>
          <w:sz w:val="32"/>
          <w:szCs w:val="32"/>
        </w:rPr>
      </w:pPr>
      <w:r>
        <w:rPr>
          <w:rFonts w:hint="eastAsia" w:ascii="仿宋" w:hAnsi="仿宋" w:eastAsia="仿宋"/>
          <w:sz w:val="32"/>
          <w:szCs w:val="32"/>
        </w:rPr>
        <w:t>查下级教育工作部门履行教育职责和巩固提高“控辍保学”工作。</w:t>
      </w:r>
    </w:p>
    <w:p>
      <w:pPr>
        <w:ind w:firstLine="640" w:firstLineChars="200"/>
        <w:rPr>
          <w:rFonts w:ascii="仿宋" w:hAnsi="仿宋" w:eastAsia="仿宋"/>
          <w:sz w:val="32"/>
          <w:szCs w:val="32"/>
        </w:rPr>
      </w:pPr>
      <w:r>
        <w:rPr>
          <w:rFonts w:hint="eastAsia" w:ascii="仿宋" w:hAnsi="仿宋" w:eastAsia="仿宋"/>
          <w:sz w:val="32"/>
          <w:szCs w:val="32"/>
        </w:rPr>
        <w:t>督导评估中小学校(含学前教育)的办学水平和教育质量。指导</w:t>
      </w:r>
    </w:p>
    <w:p>
      <w:pPr>
        <w:ind w:firstLine="640" w:firstLineChars="200"/>
        <w:rPr>
          <w:rFonts w:ascii="仿宋" w:hAnsi="仿宋" w:eastAsia="仿宋"/>
          <w:sz w:val="32"/>
          <w:szCs w:val="32"/>
        </w:rPr>
      </w:pPr>
      <w:r>
        <w:rPr>
          <w:rFonts w:hint="eastAsia" w:ascii="仿宋" w:hAnsi="仿宋" w:eastAsia="仿宋"/>
          <w:sz w:val="32"/>
          <w:szCs w:val="32"/>
        </w:rPr>
        <w:t>各乡(镇)义务教育均衡和素质教育发展工作。</w:t>
      </w:r>
    </w:p>
    <w:p>
      <w:pPr>
        <w:ind w:firstLine="640" w:firstLineChars="200"/>
        <w:rPr>
          <w:rFonts w:ascii="仿宋" w:hAnsi="仿宋" w:eastAsia="仿宋"/>
          <w:sz w:val="32"/>
          <w:szCs w:val="32"/>
        </w:rPr>
      </w:pPr>
      <w:r>
        <w:rPr>
          <w:rFonts w:hint="eastAsia" w:ascii="仿宋" w:hAnsi="仿宋" w:eastAsia="仿宋"/>
          <w:sz w:val="32"/>
          <w:szCs w:val="32"/>
        </w:rPr>
        <w:t>(十一)组织指导全县教育体育对外交流与合作，负责教育</w:t>
      </w:r>
    </w:p>
    <w:p>
      <w:pPr>
        <w:ind w:firstLine="640" w:firstLineChars="200"/>
        <w:rPr>
          <w:rFonts w:ascii="仿宋" w:hAnsi="仿宋" w:eastAsia="仿宋"/>
          <w:sz w:val="32"/>
          <w:szCs w:val="32"/>
        </w:rPr>
      </w:pPr>
      <w:r>
        <w:rPr>
          <w:rFonts w:hint="eastAsia" w:ascii="仿宋" w:hAnsi="仿宋" w:eastAsia="仿宋"/>
          <w:sz w:val="32"/>
          <w:szCs w:val="32"/>
        </w:rPr>
        <w:t>体育受援工作。</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1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年部门预算编制范围的二级预算单位包括：无</w:t>
      </w:r>
    </w:p>
    <w:p>
      <w:pPr>
        <w:ind w:firstLine="2880" w:firstLineChars="900"/>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西藏那曲嘉黎县教育局机关</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西藏那曲嘉黎县教育局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1104.81</w:t>
      </w:r>
      <w:r>
        <w:rPr>
          <w:rFonts w:hint="eastAsia" w:ascii="仿宋" w:hAnsi="仿宋" w:eastAsia="仿宋"/>
          <w:sz w:val="32"/>
          <w:szCs w:val="32"/>
        </w:rPr>
        <w:t>万元。收入包括：一般公共预算拨款收入、上年结转；支出包括：一般公共服务支出、</w:t>
      </w:r>
      <w:r>
        <w:rPr>
          <w:rFonts w:hint="eastAsia" w:ascii="仿宋" w:hAnsi="仿宋" w:eastAsia="仿宋"/>
          <w:sz w:val="32"/>
          <w:szCs w:val="32"/>
          <w:lang w:eastAsia="zh-CN"/>
        </w:rPr>
        <w:t>教育支出、</w:t>
      </w:r>
      <w:r>
        <w:rPr>
          <w:rFonts w:hint="eastAsia" w:ascii="仿宋" w:hAnsi="仿宋" w:eastAsia="仿宋"/>
          <w:sz w:val="32"/>
          <w:szCs w:val="32"/>
        </w:rPr>
        <w:t>社会保障和就业支出、卫生健康支出、住房保障支出。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1104.81</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0.35</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0.03</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1090.96</w:t>
      </w:r>
      <w:r>
        <w:rPr>
          <w:rFonts w:hint="eastAsia" w:ascii="仿宋" w:hAnsi="仿宋" w:eastAsia="仿宋"/>
          <w:sz w:val="32"/>
          <w:szCs w:val="32"/>
        </w:rPr>
        <w:t>万元，占</w:t>
      </w:r>
      <w:r>
        <w:rPr>
          <w:rFonts w:hint="eastAsia" w:ascii="仿宋" w:hAnsi="仿宋" w:eastAsia="仿宋"/>
          <w:sz w:val="32"/>
          <w:szCs w:val="32"/>
          <w:u w:val="single"/>
          <w:lang w:val="en-US" w:eastAsia="zh-CN"/>
        </w:rPr>
        <w:t>98.75</w:t>
      </w:r>
      <w:r>
        <w:rPr>
          <w:rFonts w:hint="eastAsia" w:ascii="仿宋" w:hAnsi="仿宋" w:eastAsia="仿宋"/>
          <w:sz w:val="32"/>
          <w:szCs w:val="32"/>
        </w:rPr>
        <w:t xml:space="preserve"> %</w:t>
      </w:r>
      <w:r>
        <w:rPr>
          <w:rFonts w:hint="eastAsia" w:ascii="仿宋" w:hAnsi="仿宋" w:eastAsia="仿宋"/>
          <w:sz w:val="32"/>
          <w:szCs w:val="32"/>
          <w:lang w:eastAsia="zh-CN"/>
        </w:rPr>
        <w:t>，政府性基金预算</w:t>
      </w:r>
      <w:r>
        <w:rPr>
          <w:rFonts w:hint="eastAsia" w:ascii="仿宋" w:hAnsi="仿宋" w:eastAsia="仿宋"/>
          <w:sz w:val="32"/>
          <w:szCs w:val="32"/>
          <w:lang w:val="en-US" w:eastAsia="zh-CN"/>
        </w:rPr>
        <w:t>13.5万元，占1.22%</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1104.81</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662.74</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59.99</w:t>
      </w:r>
      <w:r>
        <w:rPr>
          <w:rFonts w:hint="eastAsia" w:ascii="仿宋" w:hAnsi="仿宋" w:eastAsia="仿宋"/>
          <w:sz w:val="32"/>
          <w:szCs w:val="32"/>
        </w:rPr>
        <w:t>%；项目支出</w:t>
      </w:r>
      <w:r>
        <w:rPr>
          <w:rFonts w:hint="eastAsia" w:ascii="仿宋" w:hAnsi="仿宋" w:eastAsia="仿宋"/>
          <w:sz w:val="32"/>
          <w:szCs w:val="32"/>
          <w:u w:val="single"/>
          <w:lang w:val="en-US" w:eastAsia="zh-CN"/>
        </w:rPr>
        <w:t>442.08</w:t>
      </w:r>
      <w:r>
        <w:rPr>
          <w:rFonts w:hint="eastAsia" w:ascii="仿宋" w:hAnsi="仿宋" w:eastAsia="仿宋"/>
          <w:sz w:val="32"/>
          <w:szCs w:val="32"/>
        </w:rPr>
        <w:t>万元，占</w:t>
      </w:r>
      <w:r>
        <w:rPr>
          <w:rFonts w:hint="eastAsia" w:ascii="仿宋" w:hAnsi="仿宋" w:eastAsia="仿宋"/>
          <w:sz w:val="32"/>
          <w:szCs w:val="32"/>
          <w:u w:val="single"/>
          <w:lang w:val="en-US" w:eastAsia="zh-CN"/>
        </w:rPr>
        <w:t>40.01</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1104.81</w:t>
      </w:r>
      <w:r>
        <w:rPr>
          <w:rFonts w:hint="eastAsia" w:ascii="仿宋" w:hAnsi="仿宋" w:eastAsia="仿宋"/>
          <w:sz w:val="32"/>
          <w:szCs w:val="32"/>
        </w:rPr>
        <w:t>万元。收入为一般公共预算拨款及上年结转</w:t>
      </w:r>
      <w:r>
        <w:rPr>
          <w:rFonts w:hint="eastAsia" w:ascii="仿宋" w:hAnsi="仿宋" w:eastAsia="仿宋"/>
          <w:sz w:val="32"/>
          <w:szCs w:val="32"/>
          <w:lang w:eastAsia="zh-CN"/>
        </w:rPr>
        <w:t>、政府性基金预算收入</w:t>
      </w:r>
      <w:r>
        <w:rPr>
          <w:rFonts w:hint="eastAsia" w:ascii="仿宋" w:hAnsi="仿宋" w:eastAsia="仿宋"/>
          <w:sz w:val="32"/>
          <w:szCs w:val="32"/>
        </w:rPr>
        <w:t>，包括：一般公共预算当年拨款收入</w:t>
      </w:r>
      <w:r>
        <w:rPr>
          <w:rFonts w:hint="eastAsia" w:ascii="仿宋" w:hAnsi="仿宋" w:eastAsia="仿宋"/>
          <w:sz w:val="32"/>
          <w:szCs w:val="32"/>
          <w:u w:val="single"/>
          <w:lang w:val="en-US" w:eastAsia="zh-CN"/>
        </w:rPr>
        <w:t>1090.96</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0.35</w:t>
      </w:r>
      <w:r>
        <w:rPr>
          <w:rFonts w:hint="eastAsia" w:ascii="仿宋" w:hAnsi="仿宋" w:eastAsia="仿宋"/>
          <w:sz w:val="32"/>
          <w:szCs w:val="32"/>
        </w:rPr>
        <w:t>万元</w:t>
      </w:r>
      <w:r>
        <w:rPr>
          <w:rFonts w:hint="eastAsia" w:ascii="仿宋" w:hAnsi="仿宋" w:eastAsia="仿宋"/>
          <w:sz w:val="32"/>
          <w:szCs w:val="32"/>
          <w:lang w:eastAsia="zh-CN"/>
        </w:rPr>
        <w:t>、政府性基金预算</w:t>
      </w:r>
      <w:r>
        <w:rPr>
          <w:rFonts w:hint="eastAsia" w:ascii="仿宋" w:hAnsi="仿宋" w:eastAsia="仿宋"/>
          <w:sz w:val="32"/>
          <w:szCs w:val="32"/>
          <w:lang w:val="en-US" w:eastAsia="zh-CN"/>
        </w:rPr>
        <w:t>13.5万元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35.33</w:t>
      </w:r>
      <w:r>
        <w:rPr>
          <w:rFonts w:hint="eastAsia" w:ascii="仿宋" w:hAnsi="仿宋" w:eastAsia="仿宋"/>
          <w:sz w:val="32"/>
          <w:szCs w:val="32"/>
        </w:rPr>
        <w:t>万元、</w:t>
      </w:r>
      <w:r>
        <w:rPr>
          <w:rFonts w:hint="eastAsia" w:ascii="仿宋" w:hAnsi="仿宋" w:eastAsia="仿宋"/>
          <w:sz w:val="32"/>
          <w:szCs w:val="32"/>
          <w:lang w:eastAsia="zh-CN"/>
        </w:rPr>
        <w:t>教育支出</w:t>
      </w:r>
      <w:r>
        <w:rPr>
          <w:rFonts w:hint="eastAsia" w:ascii="仿宋" w:hAnsi="仿宋" w:eastAsia="仿宋"/>
          <w:sz w:val="32"/>
          <w:szCs w:val="32"/>
          <w:lang w:val="en-US" w:eastAsia="zh-CN"/>
        </w:rPr>
        <w:t>1014.46万元、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18.16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9.77</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13.6</w:t>
      </w:r>
      <w:r>
        <w:rPr>
          <w:rFonts w:hint="eastAsia" w:ascii="仿宋" w:hAnsi="仿宋" w:eastAsia="仿宋"/>
          <w:sz w:val="32"/>
          <w:szCs w:val="32"/>
          <w:u w:val="single"/>
        </w:rPr>
        <w:t>万元</w:t>
      </w:r>
      <w:r>
        <w:rPr>
          <w:rFonts w:hint="eastAsia" w:ascii="仿宋" w:hAnsi="仿宋" w:eastAsia="仿宋"/>
          <w:sz w:val="32"/>
          <w:szCs w:val="32"/>
          <w:u w:val="single"/>
          <w:lang w:eastAsia="zh-CN"/>
        </w:rPr>
        <w:t>、</w:t>
      </w:r>
      <w:r>
        <w:rPr>
          <w:rFonts w:hint="eastAsia" w:ascii="仿宋" w:hAnsi="仿宋" w:eastAsia="仿宋"/>
          <w:sz w:val="32"/>
          <w:szCs w:val="32"/>
          <w:lang w:eastAsia="zh-CN"/>
        </w:rPr>
        <w:t>其他支出</w:t>
      </w:r>
      <w:r>
        <w:rPr>
          <w:rFonts w:hint="eastAsia" w:ascii="仿宋" w:hAnsi="仿宋" w:eastAsia="仿宋"/>
          <w:sz w:val="32"/>
          <w:szCs w:val="32"/>
          <w:lang w:val="en-US" w:eastAsia="zh-CN"/>
        </w:rPr>
        <w:t>13.5万元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lang w:val="en-US" w:eastAsia="zh-CN"/>
        </w:rPr>
        <w:t>1091.31</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893.53</w:t>
      </w:r>
      <w:r>
        <w:rPr>
          <w:rFonts w:hint="eastAsia" w:ascii="仿宋" w:hAnsi="仿宋" w:eastAsia="仿宋"/>
          <w:sz w:val="32"/>
          <w:szCs w:val="32"/>
        </w:rPr>
        <w:t>万元，主要原因：</w:t>
      </w:r>
      <w:r>
        <w:rPr>
          <w:rFonts w:hint="eastAsia" w:ascii="仿宋" w:hAnsi="仿宋" w:eastAsia="仿宋"/>
          <w:sz w:val="32"/>
          <w:szCs w:val="32"/>
          <w:lang w:eastAsia="zh-CN"/>
        </w:rPr>
        <w:t>教育局事业人员加入本机关里</w:t>
      </w:r>
      <w:r>
        <w:rPr>
          <w:rFonts w:hint="eastAsia" w:ascii="仿宋" w:hAnsi="仿宋" w:eastAsia="仿宋"/>
          <w:sz w:val="32"/>
          <w:szCs w:val="32"/>
        </w:rPr>
        <w:t>。</w:t>
      </w:r>
    </w:p>
    <w:p>
      <w:pPr>
        <w:numPr>
          <w:ilvl w:val="0"/>
          <w:numId w:val="1"/>
        </w:numPr>
        <w:ind w:firstLine="640" w:firstLineChars="200"/>
        <w:jc w:val="left"/>
        <w:rPr>
          <w:rFonts w:hint="eastAsia" w:ascii="楷体" w:hAnsi="楷体" w:eastAsia="楷体"/>
          <w:sz w:val="32"/>
          <w:szCs w:val="32"/>
        </w:rPr>
      </w:pPr>
      <w:r>
        <w:rPr>
          <w:rFonts w:hint="eastAsia" w:ascii="楷体" w:hAnsi="楷体" w:eastAsia="楷体"/>
          <w:sz w:val="32"/>
          <w:szCs w:val="32"/>
        </w:rPr>
        <w:t>一般公共预算当年拨款结构情况。</w:t>
      </w:r>
    </w:p>
    <w:p>
      <w:pPr>
        <w:numPr>
          <w:ilvl w:val="0"/>
          <w:numId w:val="0"/>
        </w:numPr>
        <w:jc w:val="lef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35.33</w:t>
      </w:r>
      <w:r>
        <w:rPr>
          <w:rFonts w:hint="eastAsia" w:ascii="仿宋" w:hAnsi="仿宋" w:eastAsia="仿宋"/>
          <w:sz w:val="32"/>
          <w:szCs w:val="32"/>
        </w:rPr>
        <w:t>万元、占</w:t>
      </w:r>
      <w:r>
        <w:rPr>
          <w:rFonts w:hint="eastAsia" w:ascii="仿宋" w:hAnsi="仿宋" w:eastAsia="仿宋"/>
          <w:sz w:val="32"/>
          <w:szCs w:val="32"/>
          <w:u w:val="single"/>
          <w:lang w:val="en-US" w:eastAsia="zh-CN"/>
        </w:rPr>
        <w:t>3.24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教育支出</w:t>
      </w:r>
      <w:r>
        <w:rPr>
          <w:rFonts w:hint="eastAsia" w:ascii="仿宋" w:hAnsi="仿宋" w:eastAsia="仿宋"/>
          <w:sz w:val="32"/>
          <w:szCs w:val="32"/>
          <w:lang w:val="en-US" w:eastAsia="zh-CN"/>
        </w:rPr>
        <w:t>1014.46万元、占92.96%；</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18.16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1.66</w:t>
      </w:r>
      <w:r>
        <w:rPr>
          <w:rFonts w:hint="eastAsia" w:ascii="仿宋" w:hAnsi="仿宋" w:eastAsia="仿宋"/>
          <w:sz w:val="32"/>
          <w:szCs w:val="32"/>
        </w:rPr>
        <w:t>%；卫生健康支出</w:t>
      </w:r>
      <w:r>
        <w:rPr>
          <w:rFonts w:hint="eastAsia" w:ascii="仿宋" w:hAnsi="仿宋" w:eastAsia="仿宋"/>
          <w:sz w:val="32"/>
          <w:szCs w:val="32"/>
          <w:u w:val="single"/>
          <w:lang w:val="en-US" w:eastAsia="zh-CN"/>
        </w:rPr>
        <w:t>9.77</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0.9</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13.6</w:t>
      </w:r>
      <w:r>
        <w:rPr>
          <w:rFonts w:hint="eastAsia" w:ascii="仿宋" w:hAnsi="仿宋" w:eastAsia="仿宋"/>
          <w:sz w:val="32"/>
          <w:szCs w:val="32"/>
          <w:u w:val="single"/>
        </w:rPr>
        <w:t>万元</w:t>
      </w:r>
      <w:r>
        <w:rPr>
          <w:rFonts w:hint="eastAsia" w:ascii="仿宋" w:hAnsi="仿宋" w:eastAsia="仿宋"/>
          <w:sz w:val="32"/>
          <w:szCs w:val="32"/>
          <w:u w:val="single"/>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1.24</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662.74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464.96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235.09</w:t>
      </w:r>
      <w:r>
        <w:rPr>
          <w:rFonts w:hint="eastAsia" w:ascii="仿宋" w:hAnsi="仿宋" w:eastAsia="仿宋"/>
          <w:sz w:val="32"/>
          <w:szCs w:val="32"/>
        </w:rPr>
        <w:t>%。主要是</w:t>
      </w:r>
      <w:r>
        <w:rPr>
          <w:rFonts w:hint="eastAsia" w:ascii="仿宋" w:hAnsi="仿宋" w:eastAsia="仿宋"/>
          <w:sz w:val="32"/>
          <w:szCs w:val="32"/>
          <w:lang w:eastAsia="zh-CN"/>
        </w:rPr>
        <w:t>局事业人员加入本机关里</w:t>
      </w:r>
      <w:r>
        <w:rPr>
          <w:rFonts w:hint="eastAsia" w:ascii="仿宋" w:hAnsi="仿宋" w:eastAsia="仿宋"/>
          <w:sz w:val="32"/>
          <w:szCs w:val="32"/>
        </w:rPr>
        <w:t>。</w:t>
      </w:r>
    </w:p>
    <w:p>
      <w:pPr>
        <w:ind w:firstLine="640" w:firstLineChars="200"/>
        <w:rPr>
          <w:rFonts w:hint="eastAsia" w:ascii="黑体" w:hAnsi="黑体" w:eastAsia="黑体"/>
          <w:sz w:val="32"/>
          <w:szCs w:val="32"/>
          <w:lang w:eastAsia="zh-CN"/>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highlight w:val="none"/>
          <w:u w:val="single"/>
          <w:lang w:val="en-US" w:eastAsia="zh-CN"/>
        </w:rPr>
        <w:t>428.58</w:t>
      </w:r>
      <w:r>
        <w:rPr>
          <w:rFonts w:hint="eastAsia" w:ascii="仿宋" w:hAnsi="仿宋" w:eastAsia="仿宋"/>
          <w:sz w:val="32"/>
          <w:szCs w:val="32"/>
          <w:highlight w:val="none"/>
        </w:rPr>
        <w:t>万元，比20</w:t>
      </w:r>
      <w:r>
        <w:rPr>
          <w:rFonts w:hint="eastAsia" w:ascii="仿宋" w:hAnsi="仿宋" w:eastAsia="仿宋"/>
          <w:sz w:val="32"/>
          <w:szCs w:val="32"/>
          <w:highlight w:val="none"/>
          <w:lang w:val="en-US" w:eastAsia="zh-CN"/>
        </w:rPr>
        <w:t>23</w:t>
      </w:r>
      <w:r>
        <w:rPr>
          <w:rFonts w:hint="eastAsia" w:ascii="仿宋" w:hAnsi="仿宋" w:eastAsia="仿宋"/>
          <w:sz w:val="32"/>
          <w:szCs w:val="32"/>
          <w:highlight w:val="none"/>
        </w:rPr>
        <w:t>年执行数增加</w:t>
      </w:r>
      <w:r>
        <w:rPr>
          <w:rFonts w:hint="eastAsia" w:ascii="仿宋" w:hAnsi="仿宋" w:eastAsia="仿宋"/>
          <w:sz w:val="32"/>
          <w:szCs w:val="32"/>
          <w:highlight w:val="none"/>
          <w:u w:val="single"/>
          <w:lang w:val="en-US" w:eastAsia="zh-CN"/>
        </w:rPr>
        <w:t>428.58</w:t>
      </w:r>
      <w:r>
        <w:rPr>
          <w:rFonts w:hint="eastAsia" w:ascii="仿宋" w:hAnsi="仿宋" w:eastAsia="仿宋"/>
          <w:sz w:val="32"/>
          <w:szCs w:val="32"/>
          <w:highlight w:val="none"/>
        </w:rPr>
        <w:t>万元，增长</w:t>
      </w:r>
      <w:r>
        <w:rPr>
          <w:rFonts w:hint="eastAsia" w:ascii="仿宋" w:hAnsi="仿宋" w:eastAsia="仿宋"/>
          <w:sz w:val="32"/>
          <w:szCs w:val="32"/>
          <w:highlight w:val="none"/>
          <w:u w:val="single"/>
          <w:lang w:val="en-US" w:eastAsia="zh-CN"/>
        </w:rPr>
        <w:t>100</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，局事业项目均纳入本机关里</w:t>
      </w:r>
      <w:r>
        <w:rPr>
          <w:rFonts w:hint="eastAsia" w:ascii="仿宋" w:hAnsi="仿宋" w:eastAsia="仿宋"/>
          <w:sz w:val="32"/>
          <w:szCs w:val="32"/>
          <w:highlight w:val="none"/>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662.74</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562.56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100.18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3.8</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950</w:t>
      </w:r>
      <w:r>
        <w:rPr>
          <w:rFonts w:hint="eastAsia" w:ascii="仿宋" w:hAnsi="仿宋" w:eastAsia="仿宋"/>
          <w:sz w:val="32"/>
          <w:szCs w:val="32"/>
        </w:rPr>
        <w:t>%，主要原因</w:t>
      </w:r>
      <w:r>
        <w:rPr>
          <w:rFonts w:hint="eastAsia" w:ascii="仿宋" w:hAnsi="仿宋" w:eastAsia="仿宋"/>
          <w:sz w:val="32"/>
          <w:szCs w:val="32"/>
          <w:lang w:eastAsia="zh-CN"/>
        </w:rPr>
        <w:t>是局事业三公经费纳入本机关里</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lang w:val="en-US" w:eastAsia="zh-CN"/>
        </w:rPr>
        <w:t>13.5</w:t>
      </w:r>
      <w:r>
        <w:rPr>
          <w:rFonts w:hint="eastAsia" w:ascii="仿宋" w:hAnsi="仿宋" w:eastAsia="仿宋"/>
          <w:sz w:val="32"/>
          <w:szCs w:val="32"/>
        </w:rPr>
        <w:t>万元,比20</w:t>
      </w:r>
      <w:r>
        <w:rPr>
          <w:rFonts w:hint="eastAsia" w:ascii="仿宋" w:hAnsi="仿宋" w:eastAsia="仿宋"/>
          <w:sz w:val="32"/>
          <w:szCs w:val="32"/>
          <w:lang w:val="en-US" w:eastAsia="zh-CN"/>
        </w:rPr>
        <w:t>23</w:t>
      </w:r>
      <w:r>
        <w:rPr>
          <w:rFonts w:hint="eastAsia" w:ascii="仿宋" w:hAnsi="仿宋" w:eastAsia="仿宋"/>
          <w:sz w:val="32"/>
          <w:szCs w:val="32"/>
        </w:rPr>
        <w:t>年执行数</w:t>
      </w:r>
      <w:r>
        <w:rPr>
          <w:rFonts w:hint="eastAsia" w:ascii="仿宋" w:hAnsi="仿宋" w:eastAsia="仿宋"/>
          <w:sz w:val="32"/>
          <w:szCs w:val="32"/>
          <w:lang w:eastAsia="zh-CN"/>
        </w:rPr>
        <w:t>增加</w:t>
      </w:r>
      <w:r>
        <w:rPr>
          <w:rFonts w:hint="eastAsia" w:ascii="仿宋_GB2312" w:eastAsia="仿宋_GB2312" w:cs="仿宋_GB2312" w:hAnsiTheme="minorHAnsi"/>
          <w:kern w:val="0"/>
          <w:sz w:val="32"/>
          <w:szCs w:val="32"/>
          <w:u w:val="single"/>
          <w:lang w:val="en-US" w:eastAsia="zh-CN"/>
        </w:rPr>
        <w:t>13.5</w:t>
      </w:r>
      <w:r>
        <w:rPr>
          <w:rFonts w:hint="eastAsia" w:ascii="仿宋" w:hAnsi="仿宋" w:eastAsia="仿宋"/>
          <w:sz w:val="32"/>
          <w:szCs w:val="32"/>
        </w:rPr>
        <w:t>万元，主要原因：</w:t>
      </w:r>
      <w:r>
        <w:rPr>
          <w:rFonts w:hint="eastAsia" w:ascii="仿宋" w:hAnsi="仿宋" w:eastAsia="仿宋"/>
          <w:sz w:val="32"/>
          <w:szCs w:val="32"/>
          <w:lang w:eastAsia="zh-CN"/>
        </w:rPr>
        <w:t>局事业项目预算纳入本机关里。</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sz w:val="32"/>
          <w:szCs w:val="32"/>
          <w:lang w:eastAsia="zh-CN"/>
        </w:rPr>
        <w:t>教育局</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100.18</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86.88</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86.72</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lang w:eastAsia="zh-CN"/>
        </w:rPr>
        <w:t>局事业预算均纳入本部门预算</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960" w:firstLineChars="3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25</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1104.81</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1104.81</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ilvl w:val="0"/>
          <w:numId w:val="0"/>
        </w:numPr>
        <w:ind w:firstLine="960" w:firstLineChars="300"/>
        <w:rPr>
          <w:rFonts w:hint="eastAsia" w:ascii="楷体" w:hAnsi="楷体" w:eastAsia="楷体"/>
          <w:sz w:val="32"/>
          <w:szCs w:val="32"/>
          <w:lang w:eastAsia="zh-CN"/>
        </w:rPr>
      </w:pPr>
      <w:r>
        <w:rPr>
          <w:rFonts w:hint="eastAsia" w:ascii="楷体" w:hAnsi="楷体" w:eastAsia="楷体"/>
          <w:sz w:val="32"/>
          <w:szCs w:val="32"/>
          <w:lang w:eastAsia="zh-CN"/>
        </w:rPr>
        <w:t>本部门无相关扶贫资金</w:t>
      </w:r>
    </w:p>
    <w:p>
      <w:pPr>
        <w:numPr>
          <w:ilvl w:val="0"/>
          <w:numId w:val="2"/>
        </w:numP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ilvl w:val="0"/>
          <w:numId w:val="0"/>
        </w:numPr>
        <w:ind w:leftChars="0"/>
        <w:rPr>
          <w:rFonts w:hint="eastAsia" w:ascii="仿宋" w:hAnsi="仿宋" w:eastAsia="仿宋"/>
          <w:sz w:val="32"/>
          <w:szCs w:val="32"/>
          <w:lang w:eastAsia="zh-CN"/>
        </w:rPr>
      </w:pPr>
      <w:r>
        <w:rPr>
          <w:rFonts w:hint="eastAsia" w:ascii="仿宋" w:hAnsi="仿宋" w:eastAsia="仿宋"/>
          <w:sz w:val="32"/>
          <w:szCs w:val="32"/>
          <w:lang w:eastAsia="zh-CN"/>
        </w:rPr>
        <w:t>本部门无政府债务资金。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520" w:firstLineChars="1100"/>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3</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7491199">
    <w:nsid w:val="63FC7BFF"/>
    <w:multiLevelType w:val="singleLevel"/>
    <w:tmpl w:val="63FC7BFF"/>
    <w:lvl w:ilvl="0" w:tentative="1">
      <w:start w:val="2"/>
      <w:numFmt w:val="chineseCounting"/>
      <w:suff w:val="nothing"/>
      <w:lvlText w:val="（%1）"/>
      <w:lvlJc w:val="left"/>
    </w:lvl>
  </w:abstractNum>
  <w:abstractNum w:abstractNumId="2631586301">
    <w:nsid w:val="9CDAD1FD"/>
    <w:multiLevelType w:val="singleLevel"/>
    <w:tmpl w:val="9CDAD1FD"/>
    <w:lvl w:ilvl="0" w:tentative="1">
      <w:start w:val="5"/>
      <w:numFmt w:val="chineseCounting"/>
      <w:suff w:val="nothing"/>
      <w:lvlText w:val="（%1）"/>
      <w:lvlJc w:val="left"/>
      <w:rPr>
        <w:rFonts w:hint="eastAsia"/>
      </w:rPr>
    </w:lvl>
  </w:abstractNum>
  <w:num w:numId="1">
    <w:abstractNumId w:val="1677491199"/>
  </w:num>
  <w:num w:numId="2">
    <w:abstractNumId w:val="26315863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3004"/>
    <w:rsid w:val="00015A4C"/>
    <w:rsid w:val="000177F4"/>
    <w:rsid w:val="00041C59"/>
    <w:rsid w:val="00043AA8"/>
    <w:rsid w:val="00086B54"/>
    <w:rsid w:val="00096F91"/>
    <w:rsid w:val="000A1AFA"/>
    <w:rsid w:val="000A6427"/>
    <w:rsid w:val="000F293F"/>
    <w:rsid w:val="00103078"/>
    <w:rsid w:val="00105104"/>
    <w:rsid w:val="001162B6"/>
    <w:rsid w:val="00137481"/>
    <w:rsid w:val="00151C9B"/>
    <w:rsid w:val="001533FD"/>
    <w:rsid w:val="00160D39"/>
    <w:rsid w:val="00174215"/>
    <w:rsid w:val="001A47B8"/>
    <w:rsid w:val="001A6CD9"/>
    <w:rsid w:val="001B4F21"/>
    <w:rsid w:val="001E25E8"/>
    <w:rsid w:val="001E413D"/>
    <w:rsid w:val="001F5E8D"/>
    <w:rsid w:val="00211391"/>
    <w:rsid w:val="00213708"/>
    <w:rsid w:val="00230405"/>
    <w:rsid w:val="00244E8E"/>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A62B7"/>
    <w:rsid w:val="009B2113"/>
    <w:rsid w:val="009D0EC6"/>
    <w:rsid w:val="009D330A"/>
    <w:rsid w:val="009D58A7"/>
    <w:rsid w:val="00A04FAE"/>
    <w:rsid w:val="00A239B3"/>
    <w:rsid w:val="00A25D6E"/>
    <w:rsid w:val="00A262A5"/>
    <w:rsid w:val="00A32F6D"/>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77D9F"/>
    <w:rsid w:val="00CC2D85"/>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D439A"/>
    <w:rsid w:val="037E320E"/>
    <w:rsid w:val="05E1452D"/>
    <w:rsid w:val="069614D5"/>
    <w:rsid w:val="09BB7E03"/>
    <w:rsid w:val="09D851B5"/>
    <w:rsid w:val="10DF4CDB"/>
    <w:rsid w:val="11740994"/>
    <w:rsid w:val="16193933"/>
    <w:rsid w:val="18FF6BE3"/>
    <w:rsid w:val="1C314D97"/>
    <w:rsid w:val="1D6D4228"/>
    <w:rsid w:val="1E2C437A"/>
    <w:rsid w:val="1F0D7526"/>
    <w:rsid w:val="20BD5362"/>
    <w:rsid w:val="214C5F4C"/>
    <w:rsid w:val="222C6A9F"/>
    <w:rsid w:val="24140B3E"/>
    <w:rsid w:val="246E2A35"/>
    <w:rsid w:val="2671641F"/>
    <w:rsid w:val="26F30F76"/>
    <w:rsid w:val="2729493D"/>
    <w:rsid w:val="27393C69"/>
    <w:rsid w:val="293D309F"/>
    <w:rsid w:val="29D63798"/>
    <w:rsid w:val="2D70639C"/>
    <w:rsid w:val="314F0DDA"/>
    <w:rsid w:val="32EA7018"/>
    <w:rsid w:val="35802404"/>
    <w:rsid w:val="373C79A5"/>
    <w:rsid w:val="37537F32"/>
    <w:rsid w:val="3795413E"/>
    <w:rsid w:val="37C3089D"/>
    <w:rsid w:val="42E661CE"/>
    <w:rsid w:val="43480C3C"/>
    <w:rsid w:val="43A55308"/>
    <w:rsid w:val="45274591"/>
    <w:rsid w:val="45C64682"/>
    <w:rsid w:val="4A737356"/>
    <w:rsid w:val="4AE76261"/>
    <w:rsid w:val="4CB455D1"/>
    <w:rsid w:val="4D282AA7"/>
    <w:rsid w:val="4F5B2940"/>
    <w:rsid w:val="4F840281"/>
    <w:rsid w:val="52A90722"/>
    <w:rsid w:val="579779EC"/>
    <w:rsid w:val="5AE503AE"/>
    <w:rsid w:val="5F4750E0"/>
    <w:rsid w:val="607E533B"/>
    <w:rsid w:val="60A85FA1"/>
    <w:rsid w:val="61E96911"/>
    <w:rsid w:val="627F2E23"/>
    <w:rsid w:val="6B6F117E"/>
    <w:rsid w:val="6D974D44"/>
    <w:rsid w:val="70065659"/>
    <w:rsid w:val="70BC1EDB"/>
    <w:rsid w:val="757C15A0"/>
    <w:rsid w:val="78B55BF6"/>
    <w:rsid w:val="7D7E078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4440</Characters>
  <Lines>37</Lines>
  <Paragraphs>10</Paragraphs>
  <ScaleCrop>false</ScaleCrop>
  <LinksUpToDate>false</LinksUpToDate>
  <CharactersWithSpaces>5208</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2022-03-10T02:47:00Z</cp:lastPrinted>
  <dcterms:modified xsi:type="dcterms:W3CDTF">2024-02-06T10:13:19Z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7977D57CA1D64C5C84176DAD88A0B641</vt:lpwstr>
  </property>
</Properties>
</file>