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嘉黎县城管局202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 嘉黎县城管局概况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 嘉黎县城管局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  嘉黎县城管局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嘉黎县城管局概况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320" w:firstLineChars="100"/>
        <w:rPr>
          <w:rFonts w:ascii="仿宋" w:hAnsi="仿宋" w:eastAsia="仿宋"/>
          <w:sz w:val="32"/>
          <w:szCs w:val="32"/>
        </w:rPr>
      </w:pPr>
      <w:r>
        <w:rPr>
          <w:rFonts w:hint="eastAsia" w:ascii="仿宋" w:hAnsi="仿宋" w:eastAsia="仿宋"/>
          <w:sz w:val="32"/>
          <w:szCs w:val="32"/>
        </w:rPr>
        <w:t xml:space="preserve"> 县城管局贯彻落实党中央关于城管综合执法工作的方针政策和自治区党委、市委、县委的决策部署，在履行职责过程中坚持和加强县城管局工作的统一领导。主要职责是：</w:t>
      </w:r>
    </w:p>
    <w:p>
      <w:pPr>
        <w:rPr>
          <w:rFonts w:ascii="仿宋" w:hAnsi="仿宋" w:eastAsia="仿宋"/>
          <w:sz w:val="32"/>
          <w:szCs w:val="32"/>
        </w:rPr>
      </w:pPr>
      <w:r>
        <w:rPr>
          <w:rFonts w:hint="eastAsia" w:ascii="仿宋" w:hAnsi="仿宋" w:eastAsia="仿宋"/>
          <w:sz w:val="32"/>
          <w:szCs w:val="32"/>
        </w:rPr>
        <w:t>（一）负责县城市场监管,商务,卫生,人力资源和社会保障,应急,林业和草原,城市管理等领域执法工作.</w:t>
      </w:r>
    </w:p>
    <w:p>
      <w:pPr>
        <w:rPr>
          <w:rFonts w:ascii="仿宋" w:hAnsi="仿宋" w:eastAsia="仿宋"/>
          <w:sz w:val="32"/>
          <w:szCs w:val="32"/>
        </w:rPr>
      </w:pPr>
      <w:r>
        <w:rPr>
          <w:rFonts w:hint="eastAsia" w:ascii="仿宋" w:hAnsi="仿宋" w:eastAsia="仿宋"/>
          <w:sz w:val="32"/>
          <w:szCs w:val="32"/>
        </w:rPr>
        <w:t>（二）负责县城市场监管,商务,卫生,人力资源和社会保障,应急,林业和草原,城市管理等领域执法工作.</w:t>
      </w:r>
    </w:p>
    <w:p>
      <w:pPr>
        <w:rPr>
          <w:rFonts w:ascii="仿宋" w:hAnsi="仿宋" w:eastAsia="仿宋"/>
          <w:sz w:val="32"/>
          <w:szCs w:val="32"/>
        </w:rPr>
      </w:pPr>
      <w:r>
        <w:rPr>
          <w:rFonts w:hint="eastAsia" w:ascii="仿宋" w:hAnsi="仿宋" w:eastAsia="仿宋"/>
          <w:sz w:val="32"/>
          <w:szCs w:val="32"/>
        </w:rPr>
        <w:t>（三）负责县城文化旅游,文物,民族,宗教,等领域执法工作.</w:t>
      </w:r>
    </w:p>
    <w:p>
      <w:pPr>
        <w:rPr>
          <w:rFonts w:ascii="仿宋" w:hAnsi="仿宋" w:eastAsia="仿宋"/>
          <w:sz w:val="32"/>
          <w:szCs w:val="32"/>
        </w:rPr>
      </w:pPr>
      <w:r>
        <w:rPr>
          <w:rFonts w:hint="eastAsia" w:ascii="仿宋" w:hAnsi="仿宋" w:eastAsia="仿宋"/>
          <w:sz w:val="32"/>
          <w:szCs w:val="32"/>
        </w:rPr>
        <w:t>（四）负责县城农业农村,林业和草原等领域执法工作.</w:t>
      </w:r>
    </w:p>
    <w:p>
      <w:pPr>
        <w:rPr>
          <w:rFonts w:ascii="仿宋" w:hAnsi="仿宋" w:eastAsia="仿宋"/>
          <w:sz w:val="32"/>
          <w:szCs w:val="32"/>
        </w:rPr>
      </w:pPr>
      <w:r>
        <w:rPr>
          <w:rFonts w:hint="eastAsia" w:ascii="仿宋" w:hAnsi="仿宋" w:eastAsia="仿宋"/>
          <w:sz w:val="32"/>
          <w:szCs w:val="32"/>
        </w:rPr>
        <w:t>（五）负责县城自然资源,住建,人力资源和社会保障,安全生产等领域执法工作.</w:t>
      </w:r>
    </w:p>
    <w:p>
      <w:pPr>
        <w:rPr>
          <w:rFonts w:ascii="仿宋" w:hAnsi="仿宋" w:eastAsia="仿宋"/>
          <w:sz w:val="32"/>
          <w:szCs w:val="32"/>
        </w:rPr>
      </w:pPr>
      <w:r>
        <w:rPr>
          <w:rFonts w:hint="eastAsia" w:ascii="仿宋" w:hAnsi="仿宋" w:eastAsia="仿宋"/>
          <w:sz w:val="32"/>
          <w:szCs w:val="32"/>
        </w:rPr>
        <w:t>（六）组织拟订全县城市管理和综合执法的发展战略,中长期规划和年度计划并组织实施．组织编制市政公用事业,市容景观,环境卫生等专项规划和行业发展规划并组织实施.</w:t>
      </w:r>
    </w:p>
    <w:p>
      <w:pPr>
        <w:ind w:firstLine="320" w:firstLineChars="10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七）研究拟订市政公用事业年度项目计划并组织实施.负责城市公共环卫设施的建设规划并具体承担城市燃气,市容景观,城市亮化,市政公用设施,生活垃圾场(站),城市公厕建设与维护工作的业务指导,组织协调,监督检查和考核评价.负责供水,污水处理,燃气,供暖,停车场的行业管理及该给工作.</w:t>
      </w:r>
    </w:p>
    <w:p>
      <w:pPr>
        <w:rPr>
          <w:rFonts w:ascii="仿宋" w:hAnsi="仿宋" w:eastAsia="仿宋"/>
          <w:sz w:val="32"/>
          <w:szCs w:val="32"/>
        </w:rPr>
      </w:pPr>
      <w:r>
        <w:rPr>
          <w:rFonts w:hint="eastAsia" w:ascii="仿宋" w:hAnsi="仿宋" w:eastAsia="仿宋"/>
          <w:sz w:val="32"/>
          <w:szCs w:val="32"/>
        </w:rPr>
        <w:t>（八）负责全县数字化城市管理系统的建设运行和监督管理工作.完善数字化管理系统,指导乡(镇)数字化城市管理系统建设,运行工作.</w:t>
      </w:r>
    </w:p>
    <w:p>
      <w:pPr>
        <w:rPr>
          <w:rFonts w:ascii="仿宋" w:hAnsi="仿宋" w:eastAsia="仿宋"/>
          <w:sz w:val="32"/>
          <w:szCs w:val="32"/>
        </w:rPr>
      </w:pPr>
      <w:r>
        <w:rPr>
          <w:rFonts w:hint="eastAsia" w:ascii="仿宋" w:hAnsi="仿宋" w:eastAsia="仿宋"/>
          <w:sz w:val="32"/>
          <w:szCs w:val="32"/>
        </w:rPr>
        <w:t>（九）负责参与受理阿扎镇城市建成区内防汛和抗雪等自然灾害的处置工作.负责制定城市管理突发公共事件应急预案并组织实施.</w:t>
      </w:r>
    </w:p>
    <w:p>
      <w:pPr>
        <w:rPr>
          <w:rFonts w:ascii="仿宋" w:hAnsi="仿宋" w:eastAsia="仿宋"/>
          <w:sz w:val="32"/>
          <w:szCs w:val="32"/>
        </w:rPr>
      </w:pPr>
      <w:r>
        <w:rPr>
          <w:rFonts w:hint="eastAsia" w:ascii="仿宋" w:hAnsi="仿宋" w:eastAsia="仿宋"/>
          <w:sz w:val="32"/>
          <w:szCs w:val="32"/>
        </w:rPr>
        <w:t>（十）负责受理城市管理和综合执法中的投诉,应诉和行政复议工作.贯彻执行国家,自治区有关城市管理综合执法方面的法律法规,规章和方针政策.参与拟订城市管理行政执法方面的地方性法规和规章.拟订城市管理规范性文件.</w:t>
      </w:r>
    </w:p>
    <w:p>
      <w:pPr>
        <w:rPr>
          <w:rFonts w:ascii="仿宋" w:hAnsi="仿宋" w:eastAsia="仿宋"/>
          <w:sz w:val="32"/>
          <w:szCs w:val="32"/>
        </w:rPr>
      </w:pPr>
      <w:r>
        <w:rPr>
          <w:rFonts w:hint="eastAsia" w:ascii="仿宋" w:hAnsi="仿宋" w:eastAsia="仿宋"/>
          <w:sz w:val="32"/>
          <w:szCs w:val="32"/>
        </w:rPr>
        <w:t>（十一）负责市政基础设施建设及建成移交后的日常维护和维修监督管理工作.负责地下管线,给排水管道,供暖管道,消防地下管道,燃气地下管道等城市地下设施及井盖设施,消防栓,架空干线的审批和管理.负责审批城市道路占道,挖掘申请,并组织实施路面回填恢复工作.参与城市基础设施相关建设项目的规划定点,设计,施工,竣工验收等工作.</w:t>
      </w:r>
    </w:p>
    <w:p>
      <w:pPr>
        <w:rPr>
          <w:rFonts w:ascii="仿宋" w:hAnsi="仿宋" w:eastAsia="仿宋"/>
          <w:sz w:val="32"/>
          <w:szCs w:val="32"/>
        </w:rPr>
      </w:pPr>
      <w:r>
        <w:rPr>
          <w:rFonts w:hint="eastAsia" w:ascii="仿宋" w:hAnsi="仿宋" w:eastAsia="仿宋"/>
          <w:sz w:val="32"/>
          <w:szCs w:val="32"/>
        </w:rPr>
        <w:t>（十二）负责阿扎镇城市建成区内城市燃气,市政公用事业,市容景观,城市亮化,户外广告的行政审批和监督管理工作.</w:t>
      </w:r>
    </w:p>
    <w:p>
      <w:pPr>
        <w:rPr>
          <w:rFonts w:ascii="仿宋" w:hAnsi="仿宋" w:eastAsia="仿宋"/>
          <w:sz w:val="32"/>
          <w:szCs w:val="32"/>
        </w:rPr>
      </w:pPr>
      <w:r>
        <w:rPr>
          <w:rFonts w:hint="eastAsia" w:ascii="仿宋" w:hAnsi="仿宋" w:eastAsia="仿宋"/>
          <w:sz w:val="32"/>
          <w:szCs w:val="32"/>
        </w:rPr>
        <w:t>（十三）研究编制城区园林绿化建设规划,项目计划和年度计划并组织实施.</w:t>
      </w:r>
    </w:p>
    <w:p>
      <w:pPr>
        <w:rPr>
          <w:rFonts w:ascii="仿宋" w:hAnsi="仿宋" w:eastAsia="仿宋"/>
          <w:sz w:val="32"/>
          <w:szCs w:val="32"/>
        </w:rPr>
      </w:pPr>
      <w:r>
        <w:rPr>
          <w:rFonts w:hint="eastAsia" w:ascii="仿宋" w:hAnsi="仿宋" w:eastAsia="仿宋"/>
          <w:sz w:val="32"/>
          <w:szCs w:val="32"/>
        </w:rPr>
        <w:t>（十四）负责城市市容环境的管理和政治.负责指导和管理垃圾分类工作.组织协调落实重点区域,重点街道,河道景观建设与治理.组织协调,管理城市道路公共服务设施的设置.负责城市户外广告,牌匾标语及城市的审批与管理.</w:t>
      </w:r>
    </w:p>
    <w:p>
      <w:pPr>
        <w:rPr>
          <w:rFonts w:ascii="仿宋" w:hAnsi="仿宋" w:eastAsia="仿宋"/>
          <w:sz w:val="32"/>
          <w:szCs w:val="32"/>
        </w:rPr>
      </w:pPr>
      <w:r>
        <w:rPr>
          <w:rFonts w:hint="eastAsia" w:ascii="仿宋" w:hAnsi="仿宋" w:eastAsia="仿宋"/>
          <w:sz w:val="32"/>
          <w:szCs w:val="32"/>
        </w:rPr>
        <w:t>（十五）负责组织开展全县市容环境综合整治和市容环境卫生监督考核工作.</w:t>
      </w:r>
    </w:p>
    <w:p>
      <w:pPr>
        <w:ind w:firstLine="320" w:firstLineChars="100"/>
        <w:rPr>
          <w:rFonts w:ascii="仿宋" w:hAnsi="仿宋" w:eastAsia="仿宋"/>
          <w:sz w:val="32"/>
          <w:szCs w:val="32"/>
        </w:rPr>
      </w:pPr>
      <w:r>
        <w:rPr>
          <w:rFonts w:hint="eastAsia" w:ascii="仿宋" w:hAnsi="仿宋" w:eastAsia="仿宋"/>
          <w:sz w:val="32"/>
          <w:szCs w:val="32"/>
        </w:rPr>
        <w:t>（十六）拟订阿扎镇城市建成区综合执法工作年度计划,阶段安排并督促,检查,落实.履行全县城市管理和综合执法的行业主管职责,对各乡(镇)城市管理和综合执法工作进行指导,协调,监督,考核,督查.承担全县城市管理和综合执法工作重要大任务或临时性,突击性任务的指挥,协调工作.</w:t>
      </w:r>
    </w:p>
    <w:p>
      <w:pPr>
        <w:ind w:firstLine="320" w:firstLineChars="100"/>
        <w:rPr>
          <w:rFonts w:ascii="仿宋" w:hAnsi="仿宋" w:eastAsia="仿宋"/>
          <w:sz w:val="32"/>
          <w:szCs w:val="32"/>
        </w:rPr>
      </w:pPr>
      <w:r>
        <w:rPr>
          <w:rFonts w:hint="eastAsia" w:ascii="仿宋" w:hAnsi="仿宋" w:eastAsia="仿宋"/>
          <w:sz w:val="32"/>
          <w:szCs w:val="32"/>
        </w:rPr>
        <w:t>（十七）负责城市管理和综合执法法律,法规,规章宣传,社会动员和行风建设工作.</w:t>
      </w:r>
    </w:p>
    <w:p>
      <w:pPr>
        <w:ind w:firstLine="320" w:firstLineChars="100"/>
        <w:rPr>
          <w:rFonts w:ascii="仿宋" w:hAnsi="仿宋" w:eastAsia="仿宋"/>
          <w:sz w:val="32"/>
          <w:szCs w:val="32"/>
        </w:rPr>
      </w:pPr>
      <w:r>
        <w:rPr>
          <w:rFonts w:hint="eastAsia" w:ascii="仿宋" w:hAnsi="仿宋" w:eastAsia="仿宋"/>
          <w:sz w:val="32"/>
          <w:szCs w:val="32"/>
        </w:rPr>
        <w:t>（十八）为确保乡(镇)供暖正常运行,让群众过个温暖的冬季,进行监督检查,全力保障好十个乡镇供热服务工作.</w:t>
      </w:r>
    </w:p>
    <w:p>
      <w:pPr>
        <w:ind w:firstLine="320" w:firstLineChars="100"/>
        <w:rPr>
          <w:rFonts w:ascii="仿宋" w:hAnsi="仿宋" w:eastAsia="仿宋"/>
          <w:sz w:val="32"/>
          <w:szCs w:val="32"/>
        </w:rPr>
      </w:pPr>
      <w:r>
        <w:rPr>
          <w:rFonts w:hint="eastAsia" w:ascii="仿宋" w:hAnsi="仿宋" w:eastAsia="仿宋"/>
          <w:sz w:val="32"/>
          <w:szCs w:val="32"/>
        </w:rPr>
        <w:t>（十九）污水处理厂进、出口在线监测设备整改资金</w:t>
      </w:r>
    </w:p>
    <w:p>
      <w:pPr>
        <w:ind w:firstLine="320" w:firstLineChars="100"/>
        <w:rPr>
          <w:rFonts w:ascii="仿宋" w:hAnsi="仿宋" w:eastAsia="仿宋"/>
          <w:sz w:val="32"/>
          <w:szCs w:val="32"/>
        </w:rPr>
      </w:pPr>
      <w:r>
        <w:rPr>
          <w:rFonts w:hint="eastAsia" w:ascii="仿宋" w:hAnsi="仿宋" w:eastAsia="仿宋"/>
          <w:sz w:val="32"/>
          <w:szCs w:val="32"/>
        </w:rPr>
        <w:t>（二十）新建和维修彩钢围栏经费</w:t>
      </w:r>
    </w:p>
    <w:p>
      <w:pPr>
        <w:ind w:firstLine="320" w:firstLineChars="100"/>
        <w:rPr>
          <w:rFonts w:ascii="仿宋" w:hAnsi="仿宋" w:eastAsia="仿宋"/>
          <w:sz w:val="32"/>
          <w:szCs w:val="32"/>
        </w:rPr>
      </w:pPr>
      <w:r>
        <w:rPr>
          <w:rFonts w:hint="eastAsia" w:ascii="仿宋" w:hAnsi="仿宋" w:eastAsia="仿宋"/>
          <w:sz w:val="32"/>
          <w:szCs w:val="32"/>
        </w:rPr>
        <w:t>（二十一）垃圾填埋场监测井、土工膜、地磅整改资金</w:t>
      </w:r>
    </w:p>
    <w:p>
      <w:pPr>
        <w:ind w:firstLine="320" w:firstLineChars="100"/>
        <w:rPr>
          <w:rFonts w:ascii="仿宋" w:hAnsi="仿宋" w:eastAsia="仿宋"/>
          <w:sz w:val="32"/>
          <w:szCs w:val="32"/>
        </w:rPr>
      </w:pPr>
      <w:r>
        <w:rPr>
          <w:rFonts w:hint="eastAsia" w:ascii="仿宋" w:hAnsi="仿宋" w:eastAsia="仿宋"/>
          <w:sz w:val="32"/>
          <w:szCs w:val="32"/>
        </w:rPr>
        <w:t>为确保乡镇垃圾填埋场转运站规范操作、运行、专业化管理。</w:t>
      </w:r>
    </w:p>
    <w:p>
      <w:pPr>
        <w:ind w:firstLine="320" w:firstLineChars="100"/>
        <w:rPr>
          <w:rFonts w:ascii="仿宋" w:hAnsi="仿宋" w:eastAsia="仿宋"/>
          <w:sz w:val="32"/>
          <w:szCs w:val="32"/>
        </w:rPr>
      </w:pPr>
      <w:r>
        <w:rPr>
          <w:rFonts w:hint="eastAsia" w:ascii="仿宋" w:hAnsi="仿宋" w:eastAsia="仿宋"/>
          <w:sz w:val="32"/>
          <w:szCs w:val="32"/>
        </w:rPr>
        <w:t>（二十二）根据自治区人大生态环境督导组及那曲市生态环境局大练兵检查组关于污水厂在线监测设备缺失罚金。</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0  </w:t>
      </w:r>
      <w:r>
        <w:rPr>
          <w:rFonts w:hint="eastAsia" w:ascii="仿宋" w:hAnsi="仿宋" w:eastAsia="仿宋"/>
          <w:sz w:val="32"/>
          <w:szCs w:val="32"/>
        </w:rPr>
        <w:t>个处（详细到</w:t>
      </w:r>
      <w:r>
        <w:rPr>
          <w:rFonts w:hint="eastAsia" w:ascii="仿宋" w:hAnsi="仿宋" w:eastAsia="仿宋"/>
          <w:sz w:val="32"/>
          <w:szCs w:val="32"/>
          <w:u w:val="single"/>
        </w:rPr>
        <w:t xml:space="preserve"> 0 </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hint="eastAsia" w:ascii="仿宋" w:hAnsi="仿宋" w:eastAsia="仿宋"/>
          <w:sz w:val="32"/>
          <w:szCs w:val="32"/>
          <w:lang w:eastAsia="zh-CN"/>
        </w:rPr>
        <w:t>2024</w:t>
      </w:r>
      <w:r>
        <w:rPr>
          <w:rFonts w:hint="eastAsia" w:ascii="仿宋" w:hAnsi="仿宋" w:eastAsia="仿宋"/>
          <w:sz w:val="32"/>
          <w:szCs w:val="32"/>
        </w:rPr>
        <w:t>年部门预算编制范围的二级预算单位包括：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嘉黎县城管局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嘉黎县城管局</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1202.04</w:t>
      </w:r>
      <w:r>
        <w:rPr>
          <w:rFonts w:hint="eastAsia" w:ascii="仿宋" w:hAnsi="仿宋" w:eastAsia="仿宋"/>
          <w:sz w:val="32"/>
          <w:szCs w:val="32"/>
        </w:rPr>
        <w:t>万元。收入包括：一般公共预算拨款收</w:t>
      </w:r>
      <w:r>
        <w:rPr>
          <w:rFonts w:hint="eastAsia" w:ascii="仿宋" w:hAnsi="仿宋" w:eastAsia="仿宋"/>
          <w:sz w:val="32"/>
          <w:szCs w:val="32"/>
          <w:u w:val="single"/>
          <w:lang w:val="en-US" w:eastAsia="zh-CN"/>
        </w:rPr>
        <w:t>1202.01</w:t>
      </w:r>
      <w:r>
        <w:rPr>
          <w:rFonts w:hint="eastAsia" w:ascii="仿宋" w:hAnsi="仿宋" w:eastAsia="仿宋"/>
          <w:sz w:val="32"/>
          <w:szCs w:val="32"/>
          <w:lang w:val="en-US"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0.03</w:t>
      </w:r>
      <w:r>
        <w:rPr>
          <w:rFonts w:hint="eastAsia" w:ascii="仿宋" w:hAnsi="仿宋" w:eastAsia="仿宋"/>
          <w:sz w:val="32"/>
          <w:szCs w:val="32"/>
        </w:rPr>
        <w:t>万元；支出包括：</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4.8万元，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40.36</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21.62</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31.49</w:t>
      </w:r>
      <w:r>
        <w:rPr>
          <w:rFonts w:hint="eastAsia" w:ascii="仿宋" w:hAnsi="仿宋" w:eastAsia="仿宋"/>
          <w:sz w:val="32"/>
          <w:szCs w:val="32"/>
        </w:rPr>
        <w:t>万元、</w:t>
      </w:r>
      <w:r>
        <w:rPr>
          <w:rFonts w:hint="eastAsia" w:ascii="仿宋" w:hAnsi="仿宋" w:eastAsia="仿宋"/>
          <w:sz w:val="32"/>
          <w:szCs w:val="32"/>
          <w:lang w:eastAsia="zh-CN"/>
        </w:rPr>
        <w:t>城乡社区支出</w:t>
      </w:r>
      <w:r>
        <w:rPr>
          <w:rFonts w:hint="eastAsia" w:ascii="仿宋" w:hAnsi="仿宋" w:eastAsia="仿宋"/>
          <w:sz w:val="32"/>
          <w:szCs w:val="32"/>
          <w:u w:val="single"/>
          <w:lang w:val="en-US" w:eastAsia="zh-CN"/>
        </w:rPr>
        <w:t>1103.77</w:t>
      </w:r>
      <w:r>
        <w:rPr>
          <w:rFonts w:hint="eastAsia" w:ascii="仿宋" w:hAnsi="仿宋" w:eastAsia="仿宋"/>
          <w:sz w:val="32"/>
          <w:szCs w:val="32"/>
          <w:lang w:val="en-US" w:eastAsia="zh-CN"/>
        </w:rPr>
        <w:t>万</w:t>
      </w:r>
      <w:r>
        <w:rPr>
          <w:rFonts w:hint="eastAsia" w:ascii="仿宋" w:hAnsi="仿宋" w:eastAsia="仿宋"/>
          <w:sz w:val="32"/>
          <w:szCs w:val="32"/>
        </w:rPr>
        <w:t>元。</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lang w:val="en-US" w:eastAsia="zh-CN"/>
        </w:rPr>
        <w:t>1202.04</w:t>
      </w:r>
      <w:r>
        <w:rPr>
          <w:rFonts w:hint="eastAsia" w:ascii="仿宋" w:hAnsi="仿宋" w:eastAsia="仿宋"/>
          <w:sz w:val="32"/>
          <w:szCs w:val="32"/>
        </w:rPr>
        <w:t>万元，其中：上年结转</w:t>
      </w:r>
      <w:r>
        <w:rPr>
          <w:rFonts w:hint="eastAsia" w:ascii="仿宋" w:hAnsi="仿宋" w:eastAsia="仿宋"/>
          <w:sz w:val="32"/>
          <w:szCs w:val="32"/>
          <w:u w:val="single"/>
          <w:lang w:val="en-US" w:eastAsia="zh-CN"/>
        </w:rPr>
        <w:t>0.03</w:t>
      </w:r>
      <w:r>
        <w:rPr>
          <w:rFonts w:hint="eastAsia" w:ascii="仿宋" w:hAnsi="仿宋" w:eastAsia="仿宋"/>
          <w:sz w:val="32"/>
          <w:szCs w:val="32"/>
        </w:rPr>
        <w:t>万元， 占</w:t>
      </w:r>
      <w:r>
        <w:rPr>
          <w:rFonts w:hint="eastAsia" w:ascii="仿宋" w:hAnsi="仿宋" w:eastAsia="仿宋"/>
          <w:sz w:val="32"/>
          <w:szCs w:val="32"/>
          <w:u w:val="single"/>
          <w:lang w:val="en-US" w:eastAsia="zh-CN"/>
        </w:rPr>
        <w:t>0.00</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1202.04</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lang w:val="en-US" w:eastAsia="zh-CN"/>
        </w:rPr>
        <w:t>1202.04</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404.52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lang w:val="en-US" w:eastAsia="zh-CN"/>
        </w:rPr>
        <w:t>33.65</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797.52</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66.35</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1202.04</w:t>
      </w:r>
      <w:r>
        <w:rPr>
          <w:rFonts w:hint="eastAsia" w:ascii="仿宋" w:hAnsi="仿宋" w:eastAsia="仿宋"/>
          <w:sz w:val="32"/>
          <w:szCs w:val="32"/>
        </w:rPr>
        <w:t>万元。收入为一般公共预算拨款、上年结转；包括：一般公共预算当年拨款收入</w:t>
      </w:r>
      <w:r>
        <w:rPr>
          <w:rFonts w:hint="eastAsia" w:ascii="仿宋" w:hAnsi="仿宋" w:eastAsia="仿宋"/>
          <w:sz w:val="32"/>
          <w:szCs w:val="32"/>
          <w:u w:val="single"/>
          <w:lang w:val="en-US" w:eastAsia="zh-CN"/>
        </w:rPr>
        <w:t>1202.01</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0.03</w:t>
      </w:r>
      <w:r>
        <w:rPr>
          <w:rFonts w:hint="eastAsia" w:ascii="仿宋" w:hAnsi="仿宋" w:eastAsia="仿宋"/>
          <w:sz w:val="32"/>
          <w:szCs w:val="32"/>
        </w:rPr>
        <w:t>万元；支出包括：</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4.8万元，</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40.36</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21.62</w:t>
      </w:r>
      <w:r>
        <w:rPr>
          <w:rFonts w:hint="eastAsia" w:ascii="仿宋" w:hAnsi="仿宋" w:eastAsia="仿宋"/>
          <w:sz w:val="32"/>
          <w:szCs w:val="32"/>
        </w:rPr>
        <w:t>万元、城乡社区支出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1103.77</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31.49</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1202.04</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lang w:val="en-US" w:eastAsia="zh-CN"/>
        </w:rPr>
        <w:t>305.81</w:t>
      </w:r>
      <w:r>
        <w:rPr>
          <w:rFonts w:hint="eastAsia" w:ascii="仿宋" w:hAnsi="仿宋" w:eastAsia="仿宋"/>
          <w:sz w:val="32"/>
          <w:szCs w:val="32"/>
        </w:rPr>
        <w:t>万元，主要原因是基本支出增加；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40.36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3.36</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lang w:val="en-US" w:eastAsia="zh-CN"/>
        </w:rPr>
        <w:t>21.62</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1.80</w:t>
      </w:r>
      <w:r>
        <w:rPr>
          <w:rFonts w:hint="eastAsia" w:ascii="仿宋" w:hAnsi="仿宋" w:eastAsia="仿宋"/>
          <w:sz w:val="32"/>
          <w:szCs w:val="32"/>
        </w:rPr>
        <w:t>%；城乡社区支出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1103.77</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91.82</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31.49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2.62</w:t>
      </w:r>
      <w:r>
        <w:rPr>
          <w:rFonts w:hint="eastAsia" w:ascii="仿宋" w:hAnsi="仿宋" w:eastAsia="仿宋"/>
          <w:sz w:val="32"/>
          <w:szCs w:val="32"/>
        </w:rPr>
        <w:t>%；</w:t>
      </w:r>
      <w:r>
        <w:rPr>
          <w:rFonts w:hint="eastAsia" w:ascii="仿宋" w:hAnsi="仿宋" w:eastAsia="仿宋"/>
          <w:sz w:val="32"/>
          <w:szCs w:val="32"/>
          <w:lang w:eastAsia="zh-CN"/>
        </w:rPr>
        <w:t>一般公共服务支出</w:t>
      </w:r>
      <w:r>
        <w:rPr>
          <w:rFonts w:hint="eastAsia" w:ascii="仿宋" w:hAnsi="仿宋" w:eastAsia="仿宋"/>
          <w:sz w:val="32"/>
          <w:szCs w:val="32"/>
          <w:u w:val="single"/>
          <w:lang w:val="en-US" w:eastAsia="zh-CN"/>
        </w:rPr>
        <w:t>4.80</w:t>
      </w:r>
      <w:r>
        <w:rPr>
          <w:rFonts w:hint="eastAsia" w:ascii="仿宋" w:hAnsi="仿宋" w:eastAsia="仿宋"/>
          <w:sz w:val="32"/>
          <w:szCs w:val="32"/>
          <w:lang w:eastAsia="zh-CN"/>
        </w:rPr>
        <w:t>万元，占</w:t>
      </w:r>
      <w:r>
        <w:rPr>
          <w:rFonts w:hint="eastAsia" w:ascii="仿宋" w:hAnsi="仿宋" w:eastAsia="仿宋"/>
          <w:sz w:val="32"/>
          <w:szCs w:val="32"/>
          <w:u w:val="single"/>
          <w:lang w:val="en-US" w:eastAsia="zh-CN"/>
        </w:rPr>
        <w:t>0.4</w:t>
      </w:r>
      <w:r>
        <w:rPr>
          <w:rFonts w:hint="eastAsia" w:ascii="仿宋" w:hAnsi="仿宋" w:eastAsia="仿宋"/>
          <w:sz w:val="32"/>
          <w:szCs w:val="32"/>
          <w:lang w:val="en-US"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404.52</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年执行数增加</w:t>
      </w:r>
      <w:r>
        <w:rPr>
          <w:rFonts w:hint="eastAsia" w:ascii="仿宋" w:hAnsi="仿宋" w:eastAsia="仿宋"/>
          <w:sz w:val="32"/>
          <w:szCs w:val="32"/>
          <w:u w:val="single"/>
          <w:lang w:val="en-US" w:eastAsia="zh-CN"/>
        </w:rPr>
        <w:t>11.45</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2.91</w:t>
      </w:r>
      <w:r>
        <w:rPr>
          <w:rFonts w:hint="eastAsia" w:ascii="仿宋" w:hAnsi="仿宋" w:eastAsia="仿宋"/>
          <w:sz w:val="32"/>
          <w:szCs w:val="32"/>
          <w:u w:val="single"/>
        </w:rPr>
        <w:t xml:space="preserve"> </w:t>
      </w:r>
      <w:r>
        <w:rPr>
          <w:rFonts w:hint="eastAsia" w:ascii="仿宋" w:hAnsi="仿宋" w:eastAsia="仿宋"/>
          <w:sz w:val="32"/>
          <w:szCs w:val="32"/>
        </w:rPr>
        <w:t>%。主要是基本支出增加。</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797.52</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 xml:space="preserve"> 年执行数</w:t>
      </w:r>
      <w:r>
        <w:rPr>
          <w:rFonts w:hint="eastAsia" w:ascii="仿宋" w:hAnsi="仿宋" w:eastAsia="仿宋"/>
          <w:sz w:val="32"/>
          <w:szCs w:val="32"/>
          <w:lang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294.36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58.5</w:t>
      </w:r>
      <w:r>
        <w:rPr>
          <w:rFonts w:hint="eastAsia" w:ascii="仿宋" w:hAnsi="仿宋" w:eastAsia="仿宋"/>
          <w:sz w:val="32"/>
          <w:szCs w:val="32"/>
        </w:rPr>
        <w:t xml:space="preserve"> %。主要是项目</w:t>
      </w:r>
      <w:r>
        <w:rPr>
          <w:rFonts w:hint="eastAsia" w:ascii="仿宋" w:hAnsi="仿宋" w:eastAsia="仿宋"/>
          <w:sz w:val="32"/>
          <w:szCs w:val="32"/>
          <w:lang w:eastAsia="zh-CN"/>
        </w:rPr>
        <w:t>增加</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404.52</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379.92</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24.60</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0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5.0</w:t>
      </w:r>
      <w:r>
        <w:rPr>
          <w:rFonts w:hint="eastAsia" w:ascii="仿宋" w:hAnsi="仿宋" w:eastAsia="仿宋"/>
          <w:sz w:val="32"/>
          <w:szCs w:val="32"/>
        </w:rPr>
        <w:t>万元，公务接待费</w:t>
      </w:r>
      <w:r>
        <w:rPr>
          <w:rFonts w:hint="eastAsia" w:ascii="仿宋" w:hAnsi="仿宋" w:eastAsia="仿宋"/>
          <w:sz w:val="32"/>
          <w:szCs w:val="32"/>
          <w:u w:val="single"/>
        </w:rPr>
        <w:t xml:space="preserve"> 0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年增加</w:t>
      </w:r>
      <w:r>
        <w:rPr>
          <w:rFonts w:hint="eastAsia" w:ascii="仿宋" w:hAnsi="仿宋" w:eastAsia="仿宋"/>
          <w:sz w:val="32"/>
          <w:szCs w:val="32"/>
          <w:u w:val="single"/>
          <w:lang w:val="en-US" w:eastAsia="zh-CN"/>
        </w:rPr>
        <w:t>2.8</w:t>
      </w:r>
      <w:r>
        <w:rPr>
          <w:rFonts w:hint="eastAsia" w:ascii="仿宋" w:hAnsi="仿宋" w:eastAsia="仿宋"/>
          <w:sz w:val="32"/>
          <w:szCs w:val="32"/>
        </w:rPr>
        <w:t>万元，（增长）</w:t>
      </w:r>
      <w:r>
        <w:rPr>
          <w:rFonts w:hint="eastAsia" w:ascii="仿宋" w:hAnsi="仿宋" w:eastAsia="仿宋"/>
          <w:sz w:val="32"/>
          <w:szCs w:val="32"/>
          <w:u w:val="single"/>
          <w:lang w:val="en-US" w:eastAsia="zh-CN"/>
        </w:rPr>
        <w:t>56.00</w:t>
      </w:r>
      <w:r>
        <w:rPr>
          <w:rFonts w:hint="eastAsia" w:ascii="仿宋" w:hAnsi="仿宋" w:eastAsia="仿宋"/>
          <w:sz w:val="32"/>
          <w:szCs w:val="32"/>
          <w:u w:val="single"/>
        </w:rPr>
        <w:t>%</w:t>
      </w:r>
      <w:r>
        <w:rPr>
          <w:rFonts w:hint="eastAsia" w:ascii="仿宋" w:hAnsi="仿宋" w:eastAsia="仿宋"/>
          <w:sz w:val="32"/>
          <w:szCs w:val="32"/>
        </w:rPr>
        <w:t>，主要原因是</w:t>
      </w:r>
      <w:r>
        <w:rPr>
          <w:rFonts w:hint="eastAsia" w:ascii="仿宋" w:hAnsi="仿宋" w:eastAsia="仿宋"/>
          <w:sz w:val="32"/>
          <w:szCs w:val="32"/>
          <w:u w:val="single"/>
        </w:rPr>
        <w:t>因出差量大</w:t>
      </w:r>
      <w:r>
        <w:rPr>
          <w:rFonts w:hint="eastAsia" w:ascii="仿宋" w:hAnsi="仿宋" w:eastAsia="仿宋"/>
          <w:sz w:val="32"/>
          <w:szCs w:val="32"/>
          <w:u w:val="single"/>
          <w:lang w:eastAsia="zh-CN"/>
        </w:rPr>
        <w:t>和城市机械作业重</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0 </w:t>
      </w:r>
      <w:r>
        <w:rPr>
          <w:rFonts w:hint="eastAsia" w:ascii="仿宋" w:hAnsi="仿宋" w:eastAsia="仿宋"/>
          <w:sz w:val="32"/>
          <w:szCs w:val="32"/>
        </w:rPr>
        <w:t>团组、</w:t>
      </w:r>
      <w:r>
        <w:rPr>
          <w:rFonts w:hint="eastAsia" w:ascii="仿宋" w:hAnsi="仿宋" w:eastAsia="仿宋"/>
          <w:sz w:val="32"/>
          <w:szCs w:val="32"/>
          <w:u w:val="single"/>
        </w:rPr>
        <w:t xml:space="preserve">  0 </w:t>
      </w:r>
      <w:r>
        <w:rPr>
          <w:rFonts w:hint="eastAsia" w:ascii="仿宋" w:hAnsi="仿宋" w:eastAsia="仿宋"/>
          <w:sz w:val="32"/>
          <w:szCs w:val="32"/>
        </w:rPr>
        <w:t>人，公务用车购置</w:t>
      </w:r>
      <w:r>
        <w:rPr>
          <w:rFonts w:hint="eastAsia" w:ascii="仿宋" w:hAnsi="仿宋" w:eastAsia="仿宋"/>
          <w:sz w:val="32"/>
          <w:szCs w:val="32"/>
          <w:u w:val="single"/>
        </w:rPr>
        <w:t xml:space="preserve"> 0  </w:t>
      </w:r>
      <w:r>
        <w:rPr>
          <w:rFonts w:hint="eastAsia" w:ascii="仿宋" w:hAnsi="仿宋" w:eastAsia="仿宋"/>
          <w:sz w:val="32"/>
          <w:szCs w:val="32"/>
        </w:rPr>
        <w:t>辆、保有</w:t>
      </w:r>
      <w:r>
        <w:rPr>
          <w:rFonts w:hint="eastAsia" w:ascii="仿宋" w:hAnsi="仿宋" w:eastAsia="仿宋"/>
          <w:sz w:val="32"/>
          <w:szCs w:val="32"/>
          <w:u w:val="single"/>
        </w:rPr>
        <w:t xml:space="preserve">  0 </w:t>
      </w:r>
      <w:r>
        <w:rPr>
          <w:rFonts w:hint="eastAsia" w:ascii="仿宋" w:hAnsi="仿宋" w:eastAsia="仿宋"/>
          <w:sz w:val="32"/>
          <w:szCs w:val="32"/>
        </w:rPr>
        <w:t>量，国内公务接待</w:t>
      </w:r>
      <w:r>
        <w:rPr>
          <w:rFonts w:hint="eastAsia" w:ascii="仿宋" w:hAnsi="仿宋" w:eastAsia="仿宋"/>
          <w:sz w:val="32"/>
          <w:szCs w:val="32"/>
          <w:u w:val="single"/>
        </w:rPr>
        <w:t xml:space="preserve"> 0  </w:t>
      </w:r>
      <w:r>
        <w:rPr>
          <w:rFonts w:hint="eastAsia" w:ascii="仿宋" w:hAnsi="仿宋" w:eastAsia="仿宋"/>
          <w:sz w:val="32"/>
          <w:szCs w:val="32"/>
        </w:rPr>
        <w:t>批次、</w:t>
      </w:r>
      <w:r>
        <w:rPr>
          <w:rFonts w:hint="eastAsia" w:ascii="仿宋" w:hAnsi="仿宋" w:eastAsia="仿宋"/>
          <w:sz w:val="32"/>
          <w:szCs w:val="32"/>
          <w:u w:val="single"/>
        </w:rPr>
        <w:t xml:space="preserve">  0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万元，主要原因：我局</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年部门本级</w:t>
      </w:r>
      <w:r>
        <w:rPr>
          <w:rFonts w:hint="eastAsia" w:ascii="仿宋" w:hAnsi="仿宋" w:eastAsia="仿宋"/>
          <w:sz w:val="32"/>
          <w:szCs w:val="32"/>
          <w:lang w:eastAsia="zh-CN"/>
        </w:rPr>
        <w:t>城管</w:t>
      </w:r>
      <w:r>
        <w:rPr>
          <w:rFonts w:hint="eastAsia" w:ascii="仿宋" w:hAnsi="仿宋" w:eastAsia="仿宋"/>
          <w:sz w:val="32"/>
          <w:szCs w:val="32"/>
        </w:rPr>
        <w:t>局等</w:t>
      </w:r>
      <w:r>
        <w:rPr>
          <w:rFonts w:hint="eastAsia" w:ascii="仿宋_GB2312" w:eastAsia="仿宋_GB2312" w:cs="仿宋_GB2312" w:hAnsiTheme="minorHAnsi"/>
          <w:kern w:val="0"/>
          <w:sz w:val="32"/>
          <w:szCs w:val="32"/>
          <w:u w:val="single"/>
        </w:rPr>
        <w:t xml:space="preserve"> 1  </w:t>
      </w:r>
      <w:r>
        <w:rPr>
          <w:rFonts w:hint="eastAsia" w:ascii="仿宋" w:hAnsi="仿宋" w:eastAsia="仿宋"/>
          <w:sz w:val="32"/>
          <w:szCs w:val="32"/>
        </w:rPr>
        <w:t>家行政单位以及中心等</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家参公管理事业单位的机关运行经费财政拨款预算</w:t>
      </w:r>
      <w:r>
        <w:rPr>
          <w:rFonts w:hint="eastAsia" w:ascii="仿宋_GB2312" w:eastAsia="仿宋_GB2312" w:cs="仿宋_GB2312" w:hAnsiTheme="minorHAnsi"/>
          <w:kern w:val="0"/>
          <w:sz w:val="32"/>
          <w:szCs w:val="32"/>
          <w:u w:val="single"/>
          <w:lang w:val="en-US" w:eastAsia="zh-CN"/>
        </w:rPr>
        <w:t>24.6</w:t>
      </w:r>
      <w:r>
        <w:rPr>
          <w:rFonts w:hint="eastAsia" w:ascii="仿宋" w:hAnsi="仿宋" w:eastAsia="仿宋"/>
          <w:sz w:val="32"/>
          <w:szCs w:val="32"/>
        </w:rPr>
        <w:t>万元</w:t>
      </w:r>
      <w:r>
        <w:rPr>
          <w:rFonts w:hint="eastAsia" w:ascii="仿宋" w:hAnsi="仿宋" w:eastAsia="仿宋"/>
          <w:sz w:val="32"/>
          <w:szCs w:val="32"/>
          <w:lang w:eastAsia="zh-CN"/>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2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2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 w:hAnsi="仿宋" w:eastAsia="仿宋"/>
          <w:sz w:val="32"/>
          <w:szCs w:val="32"/>
          <w:u w:val="single"/>
          <w:lang w:val="en-US" w:eastAsia="zh-CN"/>
        </w:rPr>
        <w:t xml:space="preserve"> </w:t>
      </w:r>
      <w:r>
        <w:rPr>
          <w:rFonts w:hint="eastAsia" w:ascii="仿宋_GB2312" w:eastAsia="仿宋_GB2312" w:cs="仿宋_GB2312" w:hAnsiTheme="minorHAnsi"/>
          <w:kern w:val="0"/>
          <w:sz w:val="32"/>
          <w:szCs w:val="32"/>
          <w:u w:val="single"/>
          <w:lang w:eastAsia="zh-CN"/>
        </w:rPr>
        <w:t>扫雪</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台（套）。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21</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1202.04</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万元，地方资金</w:t>
      </w:r>
      <w:r>
        <w:rPr>
          <w:rFonts w:hint="eastAsia" w:ascii="仿宋" w:hAnsi="仿宋" w:eastAsia="仿宋"/>
          <w:sz w:val="32"/>
          <w:szCs w:val="32"/>
          <w:u w:val="single"/>
          <w:lang w:val="en-US" w:eastAsia="zh-CN"/>
        </w:rPr>
        <w:t>1202.04</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0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ascii="楷体" w:hAnsi="楷体" w:eastAsia="楷体"/>
          <w:sz w:val="32"/>
          <w:szCs w:val="32"/>
        </w:rPr>
      </w:pPr>
      <w:r>
        <w:rPr>
          <w:rFonts w:hint="eastAsia" w:ascii="楷体" w:hAnsi="楷体" w:eastAsia="楷体"/>
          <w:sz w:val="32"/>
          <w:szCs w:val="32"/>
        </w:rPr>
        <w:t>扶贫资金管理使用情况及绩效目标情况说明。</w:t>
      </w:r>
    </w:p>
    <w:p>
      <w:pPr>
        <w:rPr>
          <w:rFonts w:ascii="楷体" w:hAnsi="楷体" w:eastAsia="楷体"/>
          <w:sz w:val="32"/>
          <w:szCs w:val="32"/>
        </w:rPr>
      </w:pPr>
      <w:r>
        <w:rPr>
          <w:rFonts w:hint="eastAsia" w:ascii="楷体" w:hAnsi="楷体" w:eastAsia="楷体"/>
          <w:sz w:val="32"/>
          <w:szCs w:val="32"/>
        </w:rPr>
        <w:t xml:space="preserve">  嘉黎县城管局无扶贫资金。</w:t>
      </w:r>
    </w:p>
    <w:p>
      <w:pPr>
        <w:numPr>
          <w:ilvl w:val="0"/>
          <w:numId w:val="1"/>
        </w:numPr>
        <w:rPr>
          <w:rFonts w:ascii="楷体" w:hAnsi="楷体" w:eastAsia="楷体"/>
          <w:sz w:val="32"/>
          <w:szCs w:val="32"/>
        </w:rPr>
      </w:pPr>
      <w:r>
        <w:rPr>
          <w:rFonts w:hint="eastAsia" w:ascii="楷体" w:hAnsi="楷体" w:eastAsia="楷体"/>
          <w:sz w:val="32"/>
          <w:szCs w:val="32"/>
        </w:rPr>
        <w:t>政府债务情况。</w:t>
      </w:r>
    </w:p>
    <w:p>
      <w:pPr>
        <w:rPr>
          <w:rFonts w:ascii="楷体" w:hAnsi="楷体" w:eastAsia="楷体"/>
          <w:sz w:val="32"/>
          <w:szCs w:val="32"/>
        </w:rPr>
      </w:pPr>
      <w:r>
        <w:rPr>
          <w:rFonts w:hint="eastAsia" w:ascii="楷体" w:hAnsi="楷体" w:eastAsia="楷体"/>
          <w:sz w:val="32"/>
          <w:szCs w:val="32"/>
        </w:rPr>
        <w:t xml:space="preserve">  嘉黎县城管局无政府债务。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279315686">
    <w:nsid w:val="C37662E6"/>
    <w:multiLevelType w:val="singleLevel"/>
    <w:tmpl w:val="C37662E6"/>
    <w:lvl w:ilvl="0" w:tentative="1">
      <w:start w:val="5"/>
      <w:numFmt w:val="chineseCounting"/>
      <w:suff w:val="nothing"/>
      <w:lvlText w:val="（%1）"/>
      <w:lvlJc w:val="left"/>
      <w:rPr>
        <w:rFonts w:hint="eastAsia"/>
      </w:rPr>
    </w:lvl>
  </w:abstractNum>
  <w:num w:numId="1">
    <w:abstractNumId w:val="32793156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643004"/>
    <w:rsid w:val="00015A4C"/>
    <w:rsid w:val="00041C59"/>
    <w:rsid w:val="00043AA8"/>
    <w:rsid w:val="00046FCC"/>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84087"/>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023B"/>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919F1"/>
    <w:rsid w:val="00EB5EFC"/>
    <w:rsid w:val="00EB7129"/>
    <w:rsid w:val="00EC3348"/>
    <w:rsid w:val="00EE0A42"/>
    <w:rsid w:val="00F00FDB"/>
    <w:rsid w:val="00F06045"/>
    <w:rsid w:val="00F07089"/>
    <w:rsid w:val="00F21E99"/>
    <w:rsid w:val="00F4454F"/>
    <w:rsid w:val="00F50409"/>
    <w:rsid w:val="00F96845"/>
    <w:rsid w:val="01DB319C"/>
    <w:rsid w:val="0352489E"/>
    <w:rsid w:val="03751C38"/>
    <w:rsid w:val="04897582"/>
    <w:rsid w:val="05280385"/>
    <w:rsid w:val="055424CE"/>
    <w:rsid w:val="05AA32D4"/>
    <w:rsid w:val="063E7ECD"/>
    <w:rsid w:val="064B21C9"/>
    <w:rsid w:val="083C410F"/>
    <w:rsid w:val="0A4336DC"/>
    <w:rsid w:val="0D4948BF"/>
    <w:rsid w:val="0F78156E"/>
    <w:rsid w:val="12CF0924"/>
    <w:rsid w:val="138F5FB6"/>
    <w:rsid w:val="13FE38DE"/>
    <w:rsid w:val="14782CA6"/>
    <w:rsid w:val="149470C7"/>
    <w:rsid w:val="16DD5B78"/>
    <w:rsid w:val="17262657"/>
    <w:rsid w:val="19114CDF"/>
    <w:rsid w:val="1ADD5EA3"/>
    <w:rsid w:val="1DD400FF"/>
    <w:rsid w:val="1EB76173"/>
    <w:rsid w:val="1F22652A"/>
    <w:rsid w:val="1F2459BF"/>
    <w:rsid w:val="20C813D6"/>
    <w:rsid w:val="22D749B9"/>
    <w:rsid w:val="22DE6378"/>
    <w:rsid w:val="234C0942"/>
    <w:rsid w:val="252A6107"/>
    <w:rsid w:val="25F869AB"/>
    <w:rsid w:val="261B2BDC"/>
    <w:rsid w:val="26B76B93"/>
    <w:rsid w:val="26CF203B"/>
    <w:rsid w:val="273E25AA"/>
    <w:rsid w:val="27954CE5"/>
    <w:rsid w:val="27CA6E23"/>
    <w:rsid w:val="2B1C00FE"/>
    <w:rsid w:val="2CF92AD5"/>
    <w:rsid w:val="2E616AC0"/>
    <w:rsid w:val="2F394689"/>
    <w:rsid w:val="30D7502F"/>
    <w:rsid w:val="30F658E4"/>
    <w:rsid w:val="30F72DC7"/>
    <w:rsid w:val="354C54FD"/>
    <w:rsid w:val="35CD25D4"/>
    <w:rsid w:val="35FA219E"/>
    <w:rsid w:val="373331A0"/>
    <w:rsid w:val="37643131"/>
    <w:rsid w:val="39477727"/>
    <w:rsid w:val="394B08BE"/>
    <w:rsid w:val="3ACB4F85"/>
    <w:rsid w:val="3BAB2075"/>
    <w:rsid w:val="3C172B5B"/>
    <w:rsid w:val="3C8F6F41"/>
    <w:rsid w:val="3CD74C1F"/>
    <w:rsid w:val="3E7C0829"/>
    <w:rsid w:val="41504E33"/>
    <w:rsid w:val="420061FF"/>
    <w:rsid w:val="42BD668F"/>
    <w:rsid w:val="434F017C"/>
    <w:rsid w:val="43A7408E"/>
    <w:rsid w:val="446F16D0"/>
    <w:rsid w:val="46B53D11"/>
    <w:rsid w:val="46F102F3"/>
    <w:rsid w:val="472033C0"/>
    <w:rsid w:val="47B425AF"/>
    <w:rsid w:val="4A8200CD"/>
    <w:rsid w:val="4ACE5BE1"/>
    <w:rsid w:val="4FB552B4"/>
    <w:rsid w:val="50AB3F83"/>
    <w:rsid w:val="537517FC"/>
    <w:rsid w:val="544854E2"/>
    <w:rsid w:val="588F2458"/>
    <w:rsid w:val="5A23072C"/>
    <w:rsid w:val="5A2F3EDC"/>
    <w:rsid w:val="5B482651"/>
    <w:rsid w:val="5C7828C5"/>
    <w:rsid w:val="5D735688"/>
    <w:rsid w:val="5E843D1D"/>
    <w:rsid w:val="5F4B705D"/>
    <w:rsid w:val="6074484D"/>
    <w:rsid w:val="61E31CED"/>
    <w:rsid w:val="621C5B02"/>
    <w:rsid w:val="62E70A4E"/>
    <w:rsid w:val="633F2762"/>
    <w:rsid w:val="635E5215"/>
    <w:rsid w:val="64A358AC"/>
    <w:rsid w:val="652021FA"/>
    <w:rsid w:val="667F2833"/>
    <w:rsid w:val="67FF763B"/>
    <w:rsid w:val="6A130E58"/>
    <w:rsid w:val="6CA2084A"/>
    <w:rsid w:val="6CDD1929"/>
    <w:rsid w:val="6E512700"/>
    <w:rsid w:val="6EF15B11"/>
    <w:rsid w:val="713F665A"/>
    <w:rsid w:val="72232150"/>
    <w:rsid w:val="722F17E6"/>
    <w:rsid w:val="73142FB4"/>
    <w:rsid w:val="73C550FF"/>
    <w:rsid w:val="74B20663"/>
    <w:rsid w:val="74D70440"/>
    <w:rsid w:val="78FA7C0B"/>
    <w:rsid w:val="79096B00"/>
    <w:rsid w:val="79540EDE"/>
    <w:rsid w:val="79B934C1"/>
    <w:rsid w:val="79C96FDE"/>
    <w:rsid w:val="7C48781D"/>
    <w:rsid w:val="7D177869"/>
    <w:rsid w:val="7E4313B6"/>
    <w:rsid w:val="7EBF64D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784</Words>
  <Characters>4475</Characters>
  <Lines>37</Lines>
  <Paragraphs>10</Paragraphs>
  <ScaleCrop>false</ScaleCrop>
  <LinksUpToDate>false</LinksUpToDate>
  <CharactersWithSpaces>5249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2022-03-09T10:34:00Z</cp:lastPrinted>
  <dcterms:modified xsi:type="dcterms:W3CDTF">2024-02-01T05:10:39Z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F6FBEC6A6C2C479C8CB66510A5476E53</vt:lpwstr>
  </property>
</Properties>
</file>