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嘉黎县交通运输局</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 xml:space="preserve">年 01 月  </w:t>
      </w:r>
      <w:r>
        <w:rPr>
          <w:rFonts w:hint="eastAsia" w:ascii="仿宋" w:hAnsi="仿宋" w:eastAsia="仿宋"/>
          <w:sz w:val="32"/>
          <w:szCs w:val="32"/>
          <w:lang w:val="en-US" w:eastAsia="zh-CN"/>
        </w:rPr>
        <w:t>24</w:t>
      </w:r>
      <w:r>
        <w:rPr>
          <w:rFonts w:hint="eastAsia" w:ascii="仿宋" w:hAnsi="仿宋" w:eastAsia="仿宋"/>
          <w:sz w:val="32"/>
          <w:szCs w:val="32"/>
        </w:rPr>
        <w:t xml:space="preserve"> 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嘉黎县交通运输局概况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嘉黎县交通运输局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年度部门预算明细表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嘉黎县交通运输局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年度部门预算数据分析</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嘉黎县交通运输局概况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320" w:firstLineChars="100"/>
        <w:rPr>
          <w:rFonts w:ascii="仿宋" w:hAnsi="仿宋" w:eastAsia="仿宋"/>
          <w:sz w:val="32"/>
          <w:szCs w:val="32"/>
        </w:rPr>
      </w:pPr>
      <w:r>
        <w:rPr>
          <w:rFonts w:hint="eastAsia" w:ascii="仿宋" w:hAnsi="仿宋" w:eastAsia="仿宋"/>
          <w:sz w:val="32"/>
          <w:szCs w:val="32"/>
        </w:rPr>
        <w:t xml:space="preserve"> 县交通运输局贯彻落实党中央关于交通运输工作的方针政策和自治区党委、市委、县委的决策部署，在履行职责过程中坚持和加强县委对交通运输局工作的统一领导。主要职责是：</w:t>
      </w:r>
    </w:p>
    <w:p>
      <w:pPr>
        <w:ind w:firstLine="640" w:firstLineChars="200"/>
        <w:rPr>
          <w:rFonts w:ascii="仿宋" w:hAnsi="仿宋" w:eastAsia="仿宋"/>
          <w:sz w:val="32"/>
          <w:szCs w:val="32"/>
        </w:rPr>
      </w:pPr>
      <w:r>
        <w:rPr>
          <w:rFonts w:hint="eastAsia" w:ascii="仿宋" w:hAnsi="仿宋" w:eastAsia="仿宋"/>
          <w:sz w:val="32"/>
          <w:szCs w:val="32"/>
        </w:rPr>
        <w:t>（一）贯彻执行国家交通运输有关法律法规，组织起草全县公路、水路行业的地方性法规和县政府规章草案。</w:t>
      </w:r>
    </w:p>
    <w:p>
      <w:pPr>
        <w:ind w:firstLine="640" w:firstLineChars="200"/>
        <w:rPr>
          <w:rFonts w:ascii="仿宋" w:hAnsi="仿宋" w:eastAsia="仿宋"/>
          <w:sz w:val="32"/>
          <w:szCs w:val="32"/>
        </w:rPr>
      </w:pPr>
      <w:r>
        <w:rPr>
          <w:rFonts w:hint="eastAsia" w:ascii="仿宋" w:hAnsi="仿宋" w:eastAsia="仿宋"/>
          <w:sz w:val="32"/>
          <w:szCs w:val="32"/>
        </w:rPr>
        <w:t>（二）负责统筹推进全县综合交通运输体系建设，组织有关部门编制全县综合运输体系规划，指导交通运输枢纽规划和管理，促进各种交通运输方式融合。</w:t>
      </w:r>
    </w:p>
    <w:p>
      <w:pPr>
        <w:ind w:firstLine="640" w:firstLineChars="200"/>
        <w:rPr>
          <w:rFonts w:ascii="仿宋" w:hAnsi="仿宋" w:eastAsia="仿宋"/>
          <w:sz w:val="32"/>
          <w:szCs w:val="32"/>
        </w:rPr>
      </w:pPr>
      <w:r>
        <w:rPr>
          <w:rFonts w:hint="eastAsia" w:ascii="仿宋" w:hAnsi="仿宋" w:eastAsia="仿宋"/>
          <w:sz w:val="32"/>
          <w:szCs w:val="32"/>
        </w:rPr>
        <w:t>（三）申报全县公路、水路等行业规划、政策和标准并组织实施，参与拟订全县物流业发展规划。组织指导公路、水路行业有关体质机制改革。</w:t>
      </w:r>
    </w:p>
    <w:p>
      <w:pPr>
        <w:ind w:firstLine="640" w:firstLineChars="200"/>
        <w:rPr>
          <w:rFonts w:ascii="仿宋" w:hAnsi="仿宋" w:eastAsia="仿宋"/>
          <w:sz w:val="32"/>
          <w:szCs w:val="32"/>
        </w:rPr>
      </w:pPr>
      <w:r>
        <w:rPr>
          <w:rFonts w:hint="eastAsia" w:ascii="仿宋" w:hAnsi="仿宋" w:eastAsia="仿宋"/>
          <w:sz w:val="32"/>
          <w:szCs w:val="32"/>
        </w:rPr>
        <w:t>（四）承担全县公路、水路运输市场监管责任。组织拟订全县道路、水路运输有关政策、准入制度、运营规范并监督实施。负责落实上级制定的道路运输有关技术标准。负责城乡客运及有关设施规划和管理工作。指导出租汽车行业管理工作。按规定权限统筹协调交通运输区域合作与交流有关事项。</w:t>
      </w:r>
    </w:p>
    <w:p>
      <w:pPr>
        <w:ind w:firstLine="640" w:firstLineChars="200"/>
        <w:rPr>
          <w:rFonts w:ascii="仿宋" w:hAnsi="仿宋" w:eastAsia="仿宋"/>
          <w:sz w:val="32"/>
          <w:szCs w:val="32"/>
        </w:rPr>
      </w:pPr>
      <w:r>
        <w:rPr>
          <w:rFonts w:hint="eastAsia" w:ascii="仿宋" w:hAnsi="仿宋" w:eastAsia="仿宋"/>
          <w:sz w:val="32"/>
          <w:szCs w:val="32"/>
        </w:rPr>
        <w:t>（五）承担公路、水路建设市场监管责任。落实公路工程建设有关政策、技术标准、制度并监督实施。组织协调公路、水路有关重点工程建设，监督工程质量有关工作。承担县道、乡道、村道的管理和维护，指导全县交通运输基础设施的管理和维护。承担全县公路、水路重点基本建设项目的绩效监督和管理工作。</w:t>
      </w:r>
    </w:p>
    <w:p>
      <w:pPr>
        <w:ind w:firstLine="640" w:firstLineChars="200"/>
        <w:rPr>
          <w:rFonts w:ascii="仿宋" w:hAnsi="仿宋" w:eastAsia="仿宋"/>
          <w:sz w:val="32"/>
          <w:szCs w:val="32"/>
        </w:rPr>
      </w:pPr>
      <w:r>
        <w:rPr>
          <w:rFonts w:hint="eastAsia" w:ascii="仿宋" w:hAnsi="仿宋" w:eastAsia="仿宋"/>
          <w:sz w:val="32"/>
          <w:szCs w:val="32"/>
        </w:rPr>
        <w:t>（六）负责提出全县公路、水路固定资产投资规模和方向、财政性资金安排意见。按照规定权限审批、核准国家和自治区规划内及年度计划规模固定资产投资项目。</w:t>
      </w:r>
    </w:p>
    <w:p>
      <w:pPr>
        <w:ind w:firstLine="640" w:firstLineChars="200"/>
        <w:rPr>
          <w:rFonts w:ascii="仿宋" w:hAnsi="仿宋" w:eastAsia="仿宋"/>
          <w:sz w:val="32"/>
          <w:szCs w:val="32"/>
        </w:rPr>
      </w:pPr>
      <w:r>
        <w:rPr>
          <w:rFonts w:hint="eastAsia" w:ascii="仿宋" w:hAnsi="仿宋" w:eastAsia="仿宋"/>
          <w:sz w:val="32"/>
          <w:szCs w:val="32"/>
        </w:rPr>
        <w:t>（七）负责公路、水路行业的安全生产监督管理和应急处置工作。负责水上交通管制、船舶及相关水上设施检验、救助打捞及危险品运输监督管理等工作，依法参与事故调查处理工作。</w:t>
      </w:r>
    </w:p>
    <w:p>
      <w:pPr>
        <w:ind w:firstLine="640" w:firstLineChars="200"/>
        <w:rPr>
          <w:rFonts w:ascii="仿宋" w:hAnsi="仿宋" w:eastAsia="仿宋"/>
          <w:sz w:val="32"/>
          <w:szCs w:val="32"/>
        </w:rPr>
      </w:pPr>
      <w:r>
        <w:rPr>
          <w:rFonts w:hint="eastAsia" w:ascii="仿宋" w:hAnsi="仿宋" w:eastAsia="仿宋"/>
          <w:sz w:val="32"/>
          <w:szCs w:val="32"/>
        </w:rPr>
        <w:t>（八）统筹协调和监督指导交通运输综合行政执法和队伍建设有关工作。</w:t>
      </w:r>
    </w:p>
    <w:p>
      <w:pPr>
        <w:ind w:firstLine="640" w:firstLineChars="200"/>
        <w:rPr>
          <w:rFonts w:ascii="仿宋" w:hAnsi="仿宋" w:eastAsia="仿宋"/>
          <w:sz w:val="32"/>
          <w:szCs w:val="32"/>
        </w:rPr>
      </w:pPr>
      <w:r>
        <w:rPr>
          <w:rFonts w:hint="eastAsia" w:ascii="仿宋" w:hAnsi="仿宋" w:eastAsia="仿宋"/>
          <w:sz w:val="32"/>
          <w:szCs w:val="32"/>
        </w:rPr>
        <w:t>（九）落实经营性机动车运营安全标准，指导运营车辆综合性能检测管理，参与机动车报废政策、标准制定工作。负责拟定渔业船舶检验地方法规草案和有关政策、标准，承担渔业船舶检测监督管理和行业指导等工作。负责全县客运经营许可有关工作及公路、水路运输从业人员资格管理。道路运输和公路、水路合作工作。负责维修企业备案及事中、事后监管工作。负责班线客运、旅游客运和危险品运输监督管理工作。</w:t>
      </w:r>
    </w:p>
    <w:p>
      <w:pPr>
        <w:ind w:firstLine="640" w:firstLineChars="200"/>
        <w:rPr>
          <w:rFonts w:ascii="仿宋" w:hAnsi="仿宋" w:eastAsia="仿宋"/>
          <w:sz w:val="32"/>
          <w:szCs w:val="32"/>
        </w:rPr>
      </w:pPr>
      <w:r>
        <w:rPr>
          <w:rFonts w:hint="eastAsia" w:ascii="仿宋" w:hAnsi="仿宋" w:eastAsia="仿宋"/>
          <w:sz w:val="32"/>
          <w:szCs w:val="32"/>
        </w:rPr>
        <w:t>（十）负责全县国、省、县、乡干线路网运行监测和协调。按规定组织协调国家重点物资和紧急客货运输。承担国防动员交通战略有关工作。</w:t>
      </w:r>
    </w:p>
    <w:p>
      <w:pPr>
        <w:ind w:firstLine="640" w:firstLineChars="200"/>
        <w:rPr>
          <w:rFonts w:ascii="仿宋" w:hAnsi="仿宋" w:eastAsia="仿宋"/>
          <w:sz w:val="32"/>
          <w:szCs w:val="32"/>
        </w:rPr>
      </w:pPr>
      <w:r>
        <w:rPr>
          <w:rFonts w:hint="eastAsia" w:ascii="仿宋" w:hAnsi="仿宋" w:eastAsia="仿宋"/>
          <w:sz w:val="32"/>
          <w:szCs w:val="32"/>
        </w:rPr>
        <w:t>（十一）承担综合交通运输统计工作，监测分析交通运输运行情况，发布有关信息。</w:t>
      </w:r>
    </w:p>
    <w:p>
      <w:pPr>
        <w:ind w:firstLine="640" w:firstLineChars="200"/>
        <w:rPr>
          <w:rFonts w:ascii="仿宋" w:hAnsi="仿宋" w:eastAsia="仿宋"/>
          <w:sz w:val="32"/>
          <w:szCs w:val="32"/>
        </w:rPr>
      </w:pPr>
      <w:r>
        <w:rPr>
          <w:rFonts w:hint="eastAsia" w:ascii="仿宋" w:hAnsi="仿宋" w:eastAsia="仿宋"/>
          <w:sz w:val="32"/>
          <w:szCs w:val="32"/>
        </w:rPr>
        <w:t>（十二）指导全县公路、水路行业环境保护和节能减排工作。</w:t>
      </w:r>
    </w:p>
    <w:p>
      <w:pPr>
        <w:ind w:firstLine="640" w:firstLineChars="200"/>
        <w:rPr>
          <w:rFonts w:ascii="仿宋" w:hAnsi="仿宋" w:eastAsia="仿宋"/>
          <w:sz w:val="32"/>
          <w:szCs w:val="32"/>
        </w:rPr>
      </w:pPr>
      <w:r>
        <w:rPr>
          <w:rFonts w:hint="eastAsia" w:ascii="仿宋" w:hAnsi="仿宋" w:eastAsia="仿宋"/>
          <w:sz w:val="32"/>
          <w:szCs w:val="32"/>
        </w:rPr>
        <w:t>（十三）联系协调县邮政管理局相关工作。</w:t>
      </w:r>
    </w:p>
    <w:p>
      <w:pPr>
        <w:ind w:firstLine="640" w:firstLineChars="200"/>
        <w:rPr>
          <w:rFonts w:ascii="仿宋" w:hAnsi="仿宋" w:eastAsia="仿宋"/>
          <w:sz w:val="32"/>
          <w:szCs w:val="32"/>
        </w:rPr>
      </w:pPr>
      <w:r>
        <w:rPr>
          <w:rFonts w:hint="eastAsia" w:ascii="仿宋" w:hAnsi="仿宋" w:eastAsia="仿宋"/>
          <w:sz w:val="32"/>
          <w:szCs w:val="32"/>
        </w:rPr>
        <w:t>（十四）完成县委、县政府交办的其他任务。</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个机构,行政编制</w:t>
      </w:r>
      <w:r>
        <w:rPr>
          <w:rFonts w:hint="eastAsia" w:ascii="仿宋" w:hAnsi="仿宋" w:eastAsia="仿宋"/>
          <w:sz w:val="32"/>
          <w:szCs w:val="32"/>
          <w:lang w:val="en-US" w:eastAsia="zh-CN"/>
        </w:rPr>
        <w:t>5</w:t>
      </w:r>
      <w:r>
        <w:rPr>
          <w:rFonts w:hint="eastAsia" w:ascii="仿宋" w:hAnsi="仿宋" w:eastAsia="仿宋"/>
          <w:sz w:val="32"/>
          <w:szCs w:val="32"/>
        </w:rPr>
        <w:t>名，领导职数</w:t>
      </w:r>
      <w:r>
        <w:rPr>
          <w:rFonts w:hint="eastAsia" w:ascii="仿宋" w:hAnsi="仿宋" w:eastAsia="仿宋"/>
          <w:sz w:val="32"/>
          <w:szCs w:val="32"/>
          <w:lang w:val="en-US" w:eastAsia="zh-CN"/>
        </w:rPr>
        <w:t>4</w:t>
      </w:r>
      <w:r>
        <w:rPr>
          <w:rFonts w:hint="eastAsia" w:ascii="仿宋" w:hAnsi="仿宋" w:eastAsia="仿宋"/>
          <w:sz w:val="32"/>
          <w:szCs w:val="32"/>
        </w:rPr>
        <w:t>名</w:t>
      </w:r>
      <w:r>
        <w:rPr>
          <w:rFonts w:hint="eastAsia" w:ascii="仿宋" w:hAnsi="仿宋" w:eastAsia="仿宋"/>
          <w:sz w:val="32"/>
          <w:szCs w:val="32"/>
          <w:lang w:val="en-US" w:eastAsia="zh-CN"/>
        </w:rPr>
        <w:t>,局长</w:t>
      </w:r>
      <w:r>
        <w:rPr>
          <w:rFonts w:hint="eastAsia" w:ascii="仿宋" w:hAnsi="仿宋" w:eastAsia="仿宋"/>
          <w:sz w:val="32"/>
          <w:szCs w:val="32"/>
        </w:rPr>
        <w:t>1名</w:t>
      </w:r>
      <w:r>
        <w:rPr>
          <w:rFonts w:hint="eastAsia" w:ascii="仿宋" w:hAnsi="仿宋" w:eastAsia="仿宋"/>
          <w:sz w:val="32"/>
          <w:szCs w:val="32"/>
          <w:lang w:eastAsia="zh-CN"/>
        </w:rPr>
        <w:t>、</w:t>
      </w:r>
      <w:r>
        <w:rPr>
          <w:rFonts w:hint="eastAsia" w:ascii="仿宋" w:hAnsi="仿宋" w:eastAsia="仿宋"/>
          <w:sz w:val="32"/>
          <w:szCs w:val="32"/>
        </w:rPr>
        <w:t>副</w:t>
      </w:r>
      <w:r>
        <w:rPr>
          <w:rFonts w:hint="eastAsia" w:ascii="仿宋" w:hAnsi="仿宋" w:eastAsia="仿宋"/>
          <w:sz w:val="32"/>
          <w:szCs w:val="32"/>
          <w:lang w:eastAsia="zh-CN"/>
        </w:rPr>
        <w:t>局长</w:t>
      </w:r>
      <w:r>
        <w:rPr>
          <w:rFonts w:hint="eastAsia" w:ascii="仿宋" w:hAnsi="仿宋" w:eastAsia="仿宋"/>
          <w:sz w:val="32"/>
          <w:szCs w:val="32"/>
          <w:lang w:val="en-US" w:eastAsia="zh-CN"/>
        </w:rPr>
        <w:t>3</w:t>
      </w:r>
      <w:r>
        <w:rPr>
          <w:rFonts w:hint="eastAsia" w:ascii="仿宋" w:hAnsi="仿宋" w:eastAsia="仿宋"/>
          <w:sz w:val="32"/>
          <w:szCs w:val="32"/>
        </w:rPr>
        <w:t>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2025</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嘉黎县交通运输局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嘉黎县交通运输局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30580.67</w:t>
      </w:r>
      <w:r>
        <w:rPr>
          <w:rFonts w:hint="eastAsia" w:ascii="仿宋" w:hAnsi="仿宋" w:eastAsia="仿宋"/>
          <w:sz w:val="32"/>
          <w:szCs w:val="32"/>
        </w:rPr>
        <w:t>万元。收入包括：一般公共预算拨款收入、上年结转；支出包括：社会保障和就业支出、卫生健康支出、城乡社区支出</w:t>
      </w:r>
      <w:r>
        <w:rPr>
          <w:rFonts w:hint="eastAsia" w:ascii="仿宋" w:hAnsi="仿宋" w:eastAsia="仿宋"/>
          <w:sz w:val="32"/>
          <w:szCs w:val="32"/>
          <w:lang w:eastAsia="zh-CN"/>
        </w:rPr>
        <w:t>、</w:t>
      </w:r>
      <w:r>
        <w:rPr>
          <w:rFonts w:hint="eastAsia" w:ascii="仿宋" w:hAnsi="仿宋" w:eastAsia="仿宋"/>
          <w:sz w:val="32"/>
          <w:szCs w:val="32"/>
        </w:rPr>
        <w:t>交通运输支出、住房保障支出、债务付息支出</w:t>
      </w:r>
      <w:r>
        <w:rPr>
          <w:rFonts w:hint="eastAsia" w:ascii="仿宋" w:hAnsi="仿宋" w:eastAsia="仿宋"/>
          <w:sz w:val="32"/>
          <w:szCs w:val="32"/>
          <w:lang w:eastAsia="zh-CN"/>
        </w:rPr>
        <w:t>、债务发行费用支出</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30580.67</w:t>
      </w:r>
      <w:r>
        <w:rPr>
          <w:rFonts w:hint="eastAsia" w:ascii="仿宋" w:hAnsi="仿宋" w:eastAsia="仿宋"/>
          <w:sz w:val="32"/>
          <w:szCs w:val="32"/>
        </w:rPr>
        <w:t>万元，其中：上年结转</w:t>
      </w:r>
      <w:r>
        <w:rPr>
          <w:rFonts w:hint="eastAsia" w:ascii="仿宋" w:hAnsi="仿宋" w:eastAsia="仿宋"/>
          <w:sz w:val="32"/>
          <w:szCs w:val="32"/>
          <w:u w:val="single"/>
        </w:rPr>
        <w:t>1847.25</w:t>
      </w:r>
      <w:r>
        <w:rPr>
          <w:rFonts w:hint="eastAsia" w:ascii="仿宋" w:hAnsi="仿宋" w:eastAsia="仿宋"/>
          <w:sz w:val="32"/>
          <w:szCs w:val="32"/>
        </w:rPr>
        <w:t>万元， 占</w:t>
      </w:r>
      <w:r>
        <w:rPr>
          <w:rFonts w:hint="eastAsia" w:ascii="仿宋" w:hAnsi="仿宋" w:eastAsia="仿宋"/>
          <w:sz w:val="32"/>
          <w:szCs w:val="32"/>
          <w:u w:val="single"/>
          <w:lang w:val="en-US" w:eastAsia="zh-CN"/>
        </w:rPr>
        <w:t xml:space="preserve"> 6 </w:t>
      </w:r>
      <w:r>
        <w:rPr>
          <w:rFonts w:hint="eastAsia" w:ascii="仿宋" w:hAnsi="仿宋" w:eastAsia="仿宋"/>
          <w:sz w:val="32"/>
          <w:szCs w:val="32"/>
        </w:rPr>
        <w:t>%；一般公共预算拨款收入</w:t>
      </w:r>
      <w:r>
        <w:rPr>
          <w:rFonts w:hint="eastAsia" w:ascii="仿宋" w:hAnsi="仿宋" w:eastAsia="仿宋"/>
          <w:sz w:val="32"/>
          <w:szCs w:val="32"/>
          <w:u w:val="single"/>
        </w:rPr>
        <w:t>28733.42</w:t>
      </w:r>
      <w:r>
        <w:rPr>
          <w:rFonts w:hint="eastAsia" w:ascii="仿宋" w:hAnsi="仿宋" w:eastAsia="仿宋"/>
          <w:sz w:val="32"/>
          <w:szCs w:val="32"/>
        </w:rPr>
        <w:t>万元，占</w:t>
      </w:r>
      <w:r>
        <w:rPr>
          <w:rFonts w:hint="eastAsia" w:ascii="仿宋" w:hAnsi="仿宋" w:eastAsia="仿宋"/>
          <w:sz w:val="32"/>
          <w:szCs w:val="32"/>
          <w:u w:val="single"/>
          <w:lang w:val="en-US" w:eastAsia="zh-CN"/>
        </w:rPr>
        <w:t>94</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年支出预算</w:t>
      </w:r>
      <w:r>
        <w:rPr>
          <w:rFonts w:hint="eastAsia" w:ascii="仿宋" w:hAnsi="仿宋" w:eastAsia="仿宋"/>
          <w:sz w:val="32"/>
          <w:szCs w:val="32"/>
          <w:u w:val="single"/>
        </w:rPr>
        <w:t>30580.67</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417.06</w:t>
      </w:r>
      <w:r>
        <w:rPr>
          <w:rFonts w:hint="eastAsia" w:ascii="仿宋" w:hAnsi="仿宋" w:eastAsia="仿宋"/>
          <w:sz w:val="32"/>
          <w:szCs w:val="32"/>
        </w:rPr>
        <w:t>万元，占</w:t>
      </w:r>
      <w:r>
        <w:rPr>
          <w:rFonts w:hint="eastAsia" w:ascii="仿宋" w:hAnsi="仿宋" w:eastAsia="仿宋"/>
          <w:sz w:val="32"/>
          <w:szCs w:val="32"/>
          <w:u w:val="single"/>
          <w:lang w:val="en-US" w:eastAsia="zh-CN"/>
        </w:rPr>
        <w:t>1.4</w:t>
      </w:r>
      <w:r>
        <w:rPr>
          <w:rFonts w:hint="eastAsia" w:ascii="仿宋" w:hAnsi="仿宋" w:eastAsia="仿宋"/>
          <w:sz w:val="32"/>
          <w:szCs w:val="32"/>
        </w:rPr>
        <w:t>%；项目支出</w:t>
      </w:r>
      <w:r>
        <w:rPr>
          <w:rFonts w:hint="eastAsia" w:ascii="仿宋" w:hAnsi="仿宋" w:eastAsia="仿宋"/>
          <w:sz w:val="32"/>
          <w:szCs w:val="32"/>
          <w:u w:val="single"/>
          <w:lang w:val="en-US" w:eastAsia="zh-CN"/>
        </w:rPr>
        <w:t>30163.61</w:t>
      </w:r>
      <w:r>
        <w:rPr>
          <w:rFonts w:hint="eastAsia" w:ascii="仿宋" w:hAnsi="仿宋" w:eastAsia="仿宋"/>
          <w:sz w:val="32"/>
          <w:szCs w:val="32"/>
        </w:rPr>
        <w:t>万元，占</w:t>
      </w:r>
      <w:r>
        <w:rPr>
          <w:rFonts w:hint="eastAsia" w:ascii="仿宋" w:hAnsi="仿宋" w:eastAsia="仿宋"/>
          <w:sz w:val="32"/>
          <w:szCs w:val="32"/>
          <w:u w:val="single"/>
          <w:lang w:val="en-US" w:eastAsia="zh-CN"/>
        </w:rPr>
        <w:t>98.6</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年财政拨款收支总预算</w:t>
      </w:r>
      <w:r>
        <w:rPr>
          <w:rFonts w:hint="eastAsia" w:ascii="仿宋" w:hAnsi="仿宋" w:eastAsia="仿宋"/>
          <w:sz w:val="32"/>
          <w:szCs w:val="32"/>
          <w:u w:val="single"/>
        </w:rPr>
        <w:t>30580.67</w:t>
      </w:r>
      <w:r>
        <w:rPr>
          <w:rFonts w:hint="eastAsia" w:ascii="仿宋" w:hAnsi="仿宋" w:eastAsia="仿宋"/>
          <w:sz w:val="32"/>
          <w:szCs w:val="32"/>
        </w:rPr>
        <w:t>万元。收入为一般公共预算拨款、上年结转；包括：一般公共预算当年拨款收入</w:t>
      </w:r>
      <w:r>
        <w:rPr>
          <w:rFonts w:hint="eastAsia" w:ascii="仿宋" w:hAnsi="仿宋" w:eastAsia="仿宋"/>
          <w:sz w:val="32"/>
          <w:szCs w:val="32"/>
          <w:u w:val="single"/>
        </w:rPr>
        <w:t>28733.42</w:t>
      </w:r>
      <w:r>
        <w:rPr>
          <w:rFonts w:hint="eastAsia" w:ascii="仿宋" w:hAnsi="仿宋" w:eastAsia="仿宋"/>
          <w:sz w:val="32"/>
          <w:szCs w:val="32"/>
        </w:rPr>
        <w:t>万元、上年结转</w:t>
      </w:r>
      <w:r>
        <w:rPr>
          <w:rFonts w:hint="eastAsia" w:ascii="仿宋" w:hAnsi="仿宋" w:eastAsia="仿宋"/>
          <w:sz w:val="32"/>
          <w:szCs w:val="32"/>
          <w:u w:val="single"/>
        </w:rPr>
        <w:t>1847.25</w:t>
      </w:r>
      <w:r>
        <w:rPr>
          <w:rFonts w:hint="eastAsia" w:ascii="仿宋" w:hAnsi="仿宋" w:eastAsia="仿宋"/>
          <w:sz w:val="32"/>
          <w:szCs w:val="32"/>
        </w:rPr>
        <w:t>万元；支出包括：社会保障和就业支出</w:t>
      </w:r>
      <w:r>
        <w:rPr>
          <w:rFonts w:hint="eastAsia" w:ascii="仿宋" w:hAnsi="仿宋" w:eastAsia="仿宋"/>
          <w:sz w:val="32"/>
          <w:szCs w:val="32"/>
          <w:u w:val="single"/>
          <w:lang w:val="en-US" w:eastAsia="zh-CN"/>
        </w:rPr>
        <w:t>38.6</w:t>
      </w:r>
      <w:r>
        <w:rPr>
          <w:rFonts w:hint="eastAsia" w:ascii="仿宋" w:hAnsi="仿宋" w:eastAsia="仿宋"/>
          <w:sz w:val="32"/>
          <w:szCs w:val="32"/>
        </w:rPr>
        <w:t>万元、卫生健康支出</w:t>
      </w:r>
      <w:r>
        <w:rPr>
          <w:rFonts w:hint="eastAsia" w:ascii="仿宋" w:hAnsi="仿宋" w:eastAsia="仿宋"/>
          <w:sz w:val="32"/>
          <w:szCs w:val="32"/>
          <w:u w:val="single"/>
        </w:rPr>
        <w:t>24.12</w:t>
      </w:r>
      <w:r>
        <w:rPr>
          <w:rFonts w:hint="eastAsia" w:ascii="仿宋" w:hAnsi="仿宋" w:eastAsia="仿宋"/>
          <w:sz w:val="32"/>
          <w:szCs w:val="32"/>
        </w:rPr>
        <w:t>万元、</w:t>
      </w:r>
      <w:r>
        <w:rPr>
          <w:rFonts w:hint="eastAsia" w:ascii="仿宋" w:hAnsi="仿宋" w:eastAsia="仿宋"/>
          <w:sz w:val="32"/>
          <w:szCs w:val="32"/>
          <w:lang w:eastAsia="zh-CN"/>
        </w:rPr>
        <w:t>城乡社区支出</w:t>
      </w:r>
      <w:r>
        <w:rPr>
          <w:rFonts w:hint="eastAsia" w:ascii="仿宋" w:hAnsi="仿宋" w:eastAsia="仿宋"/>
          <w:sz w:val="32"/>
          <w:szCs w:val="32"/>
          <w:lang w:val="en-US" w:eastAsia="zh-CN"/>
        </w:rPr>
        <w:t>128.00万元、</w:t>
      </w:r>
      <w:r>
        <w:rPr>
          <w:rFonts w:hint="eastAsia" w:ascii="仿宋" w:hAnsi="仿宋" w:eastAsia="仿宋"/>
          <w:sz w:val="32"/>
          <w:szCs w:val="32"/>
        </w:rPr>
        <w:t>交通运输支出</w:t>
      </w:r>
      <w:r>
        <w:rPr>
          <w:rFonts w:hint="eastAsia" w:ascii="仿宋" w:hAnsi="仿宋" w:eastAsia="仿宋"/>
          <w:sz w:val="32"/>
          <w:szCs w:val="32"/>
          <w:u w:val="single"/>
        </w:rPr>
        <w:t>29842.06</w:t>
      </w:r>
      <w:r>
        <w:rPr>
          <w:rFonts w:hint="eastAsia" w:ascii="仿宋" w:hAnsi="仿宋" w:eastAsia="仿宋"/>
          <w:sz w:val="32"/>
          <w:szCs w:val="32"/>
        </w:rPr>
        <w:t>万元、住房保障支出</w:t>
      </w:r>
      <w:r>
        <w:rPr>
          <w:rFonts w:hint="eastAsia" w:ascii="仿宋" w:hAnsi="仿宋" w:eastAsia="仿宋"/>
          <w:sz w:val="32"/>
          <w:szCs w:val="32"/>
          <w:u w:val="single"/>
        </w:rPr>
        <w:t>31.32</w:t>
      </w:r>
      <w:r>
        <w:rPr>
          <w:rFonts w:hint="eastAsia" w:ascii="仿宋" w:hAnsi="仿宋" w:eastAsia="仿宋"/>
          <w:sz w:val="32"/>
          <w:szCs w:val="32"/>
        </w:rPr>
        <w:t>万元、债务付息支出</w:t>
      </w:r>
      <w:r>
        <w:rPr>
          <w:rFonts w:hint="eastAsia" w:ascii="仿宋" w:hAnsi="仿宋" w:eastAsia="仿宋"/>
          <w:sz w:val="32"/>
          <w:szCs w:val="32"/>
          <w:u w:val="single"/>
        </w:rPr>
        <w:t>503.87</w:t>
      </w:r>
      <w:r>
        <w:rPr>
          <w:rFonts w:hint="eastAsia" w:ascii="仿宋" w:hAnsi="仿宋" w:eastAsia="仿宋"/>
          <w:sz w:val="32"/>
          <w:szCs w:val="32"/>
        </w:rPr>
        <w:t>万元</w:t>
      </w:r>
      <w:r>
        <w:rPr>
          <w:rFonts w:hint="eastAsia" w:ascii="仿宋" w:hAnsi="仿宋" w:eastAsia="仿宋"/>
          <w:sz w:val="32"/>
          <w:szCs w:val="32"/>
          <w:lang w:eastAsia="zh-CN"/>
        </w:rPr>
        <w:t>、债务发行费用支出</w:t>
      </w:r>
      <w:r>
        <w:rPr>
          <w:rFonts w:hint="eastAsia" w:ascii="仿宋" w:hAnsi="仿宋" w:eastAsia="仿宋"/>
          <w:sz w:val="32"/>
          <w:szCs w:val="32"/>
          <w:u w:val="single"/>
          <w:lang w:eastAsia="zh-CN"/>
        </w:rPr>
        <w:t>12.7</w:t>
      </w:r>
      <w:r>
        <w:rPr>
          <w:rFonts w:hint="eastAsia" w:ascii="仿宋" w:hAnsi="仿宋" w:eastAsia="仿宋"/>
          <w:sz w:val="32"/>
          <w:szCs w:val="32"/>
          <w:lang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color w:val="000000" w:themeColor="text1"/>
          <w:sz w:val="32"/>
          <w:szCs w:val="32"/>
        </w:rPr>
      </w:pPr>
      <w:r>
        <w:rPr>
          <w:rFonts w:hint="eastAsia" w:ascii="楷体" w:hAnsi="楷体" w:eastAsia="楷体"/>
          <w:color w:val="000000" w:themeColor="text1"/>
          <w:sz w:val="32"/>
          <w:szCs w:val="32"/>
          <w:lang w:eastAsia="zh-CN"/>
        </w:rPr>
        <w:t>2025</w:t>
      </w:r>
      <w:r>
        <w:rPr>
          <w:rFonts w:hint="eastAsia" w:ascii="仿宋" w:hAnsi="仿宋" w:eastAsia="仿宋"/>
          <w:color w:val="000000" w:themeColor="text1"/>
          <w:sz w:val="32"/>
          <w:szCs w:val="32"/>
        </w:rPr>
        <w:t>年一般公共预算当年拨款</w:t>
      </w:r>
      <w:r>
        <w:rPr>
          <w:rFonts w:hint="eastAsia" w:ascii="仿宋" w:hAnsi="仿宋" w:eastAsia="仿宋"/>
          <w:color w:val="000000" w:themeColor="text1"/>
          <w:sz w:val="32"/>
          <w:szCs w:val="32"/>
          <w:u w:val="single"/>
          <w:lang w:val="en-US" w:eastAsia="zh-CN"/>
        </w:rPr>
        <w:t>30580.67</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 xml:space="preserve"> 年执行数增加</w:t>
      </w:r>
      <w:r>
        <w:rPr>
          <w:rFonts w:hint="eastAsia" w:ascii="仿宋" w:hAnsi="仿宋" w:eastAsia="仿宋"/>
          <w:color w:val="000000" w:themeColor="text1"/>
          <w:sz w:val="32"/>
          <w:szCs w:val="32"/>
          <w:u w:val="single"/>
          <w:lang w:val="en-US" w:eastAsia="zh-CN"/>
        </w:rPr>
        <w:t>11531.72</w:t>
      </w:r>
      <w:r>
        <w:rPr>
          <w:rFonts w:hint="eastAsia" w:ascii="仿宋" w:hAnsi="仿宋" w:eastAsia="仿宋"/>
          <w:color w:val="000000" w:themeColor="text1"/>
          <w:sz w:val="32"/>
          <w:szCs w:val="32"/>
        </w:rPr>
        <w:t>万元，主要原因：项目支出</w:t>
      </w:r>
      <w:r>
        <w:rPr>
          <w:rFonts w:hint="eastAsia" w:ascii="仿宋" w:hAnsi="仿宋" w:eastAsia="仿宋"/>
          <w:color w:val="000000" w:themeColor="text1"/>
          <w:sz w:val="32"/>
          <w:szCs w:val="32"/>
          <w:lang w:eastAsia="zh-CN"/>
        </w:rPr>
        <w:t>及人员支出</w:t>
      </w:r>
      <w:r>
        <w:rPr>
          <w:rFonts w:hint="eastAsia" w:ascii="仿宋" w:hAnsi="仿宋" w:eastAsia="仿宋"/>
          <w:color w:val="000000" w:themeColor="text1"/>
          <w:sz w:val="32"/>
          <w:szCs w:val="32"/>
        </w:rPr>
        <w:t>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楷体" w:hAnsi="楷体" w:eastAsia="楷体"/>
          <w:color w:val="000000" w:themeColor="text1"/>
          <w:sz w:val="32"/>
          <w:szCs w:val="32"/>
          <w:lang w:eastAsia="zh-CN"/>
        </w:rPr>
        <w:t>2025</w:t>
      </w:r>
      <w:r>
        <w:rPr>
          <w:rFonts w:hint="eastAsia" w:ascii="仿宋" w:hAnsi="仿宋" w:eastAsia="仿宋"/>
          <w:color w:val="000000" w:themeColor="text1"/>
          <w:sz w:val="32"/>
          <w:szCs w:val="32"/>
        </w:rPr>
        <w:t>年一般公共预算当年拨款</w:t>
      </w:r>
      <w:r>
        <w:rPr>
          <w:rFonts w:hint="eastAsia" w:ascii="仿宋" w:hAnsi="仿宋" w:eastAsia="仿宋"/>
          <w:color w:val="000000" w:themeColor="text1"/>
          <w:sz w:val="32"/>
          <w:szCs w:val="32"/>
          <w:u w:val="single"/>
          <w:lang w:val="en-US" w:eastAsia="zh-CN"/>
        </w:rPr>
        <w:t>30580.67</w:t>
      </w:r>
      <w:r>
        <w:rPr>
          <w:rFonts w:hint="eastAsia" w:ascii="仿宋" w:hAnsi="仿宋" w:eastAsia="仿宋"/>
          <w:color w:val="000000" w:themeColor="text1"/>
          <w:sz w:val="32"/>
          <w:szCs w:val="32"/>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38.6</w:t>
      </w:r>
      <w:r>
        <w:rPr>
          <w:rFonts w:hint="eastAsia" w:ascii="仿宋" w:hAnsi="仿宋" w:eastAsia="仿宋"/>
          <w:sz w:val="32"/>
          <w:szCs w:val="32"/>
        </w:rPr>
        <w:t>万元，占</w:t>
      </w:r>
      <w:r>
        <w:rPr>
          <w:rFonts w:hint="eastAsia" w:ascii="仿宋" w:hAnsi="仿宋" w:eastAsia="仿宋"/>
          <w:sz w:val="32"/>
          <w:szCs w:val="32"/>
          <w:u w:val="single"/>
          <w:lang w:val="en-US" w:eastAsia="zh-CN"/>
        </w:rPr>
        <w:t>0.13</w:t>
      </w:r>
      <w:r>
        <w:rPr>
          <w:rFonts w:hint="eastAsia" w:ascii="仿宋" w:hAnsi="仿宋" w:eastAsia="仿宋"/>
          <w:sz w:val="32"/>
          <w:szCs w:val="32"/>
        </w:rPr>
        <w:t>%；卫生健康支出</w:t>
      </w:r>
      <w:r>
        <w:rPr>
          <w:rFonts w:hint="eastAsia" w:ascii="仿宋" w:hAnsi="仿宋" w:eastAsia="仿宋"/>
          <w:sz w:val="32"/>
          <w:szCs w:val="32"/>
          <w:u w:val="single"/>
        </w:rPr>
        <w:t>24.12</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u w:val="single"/>
          <w:lang w:val="en-US" w:eastAsia="zh-CN"/>
        </w:rPr>
        <w:t>08</w:t>
      </w:r>
      <w:r>
        <w:rPr>
          <w:rFonts w:hint="eastAsia" w:ascii="仿宋" w:hAnsi="仿宋" w:eastAsia="仿宋"/>
          <w:sz w:val="32"/>
          <w:szCs w:val="32"/>
        </w:rPr>
        <w:t>%；交通运输支出</w:t>
      </w:r>
      <w:r>
        <w:rPr>
          <w:rFonts w:hint="eastAsia" w:ascii="仿宋" w:hAnsi="仿宋" w:eastAsia="仿宋"/>
          <w:sz w:val="32"/>
          <w:szCs w:val="32"/>
          <w:u w:val="single"/>
        </w:rPr>
        <w:t>29842.06</w:t>
      </w:r>
      <w:r>
        <w:rPr>
          <w:rFonts w:hint="eastAsia" w:ascii="仿宋" w:hAnsi="仿宋" w:eastAsia="仿宋"/>
          <w:sz w:val="32"/>
          <w:szCs w:val="32"/>
        </w:rPr>
        <w:t>万元，占</w:t>
      </w:r>
      <w:r>
        <w:rPr>
          <w:rFonts w:hint="eastAsia" w:ascii="仿宋" w:hAnsi="仿宋" w:eastAsia="仿宋"/>
          <w:sz w:val="32"/>
          <w:szCs w:val="32"/>
          <w:u w:val="single"/>
        </w:rPr>
        <w:t>9</w:t>
      </w:r>
      <w:r>
        <w:rPr>
          <w:rFonts w:hint="eastAsia" w:ascii="仿宋" w:hAnsi="仿宋" w:eastAsia="仿宋"/>
          <w:sz w:val="32"/>
          <w:szCs w:val="32"/>
          <w:u w:val="single"/>
          <w:lang w:val="en-US" w:eastAsia="zh-CN"/>
        </w:rPr>
        <w:t>7.58</w:t>
      </w:r>
      <w:r>
        <w:rPr>
          <w:rFonts w:hint="eastAsia" w:ascii="仿宋" w:hAnsi="仿宋" w:eastAsia="仿宋"/>
          <w:sz w:val="32"/>
          <w:szCs w:val="32"/>
        </w:rPr>
        <w:t>%；</w:t>
      </w:r>
      <w:r>
        <w:rPr>
          <w:rFonts w:hint="eastAsia" w:ascii="仿宋" w:hAnsi="仿宋" w:eastAsia="仿宋"/>
          <w:sz w:val="32"/>
          <w:szCs w:val="32"/>
          <w:lang w:eastAsia="zh-CN"/>
        </w:rPr>
        <w:t>城乡社区支出</w:t>
      </w:r>
      <w:r>
        <w:rPr>
          <w:rFonts w:hint="eastAsia" w:ascii="仿宋" w:hAnsi="仿宋" w:eastAsia="仿宋"/>
          <w:sz w:val="32"/>
          <w:szCs w:val="32"/>
          <w:lang w:val="en-US" w:eastAsia="zh-CN"/>
        </w:rPr>
        <w:t>128.00万元，占0.42%；</w:t>
      </w:r>
      <w:r>
        <w:rPr>
          <w:rFonts w:hint="eastAsia" w:ascii="仿宋" w:hAnsi="仿宋" w:eastAsia="仿宋"/>
          <w:sz w:val="32"/>
          <w:szCs w:val="32"/>
        </w:rPr>
        <w:t>住房保障支出</w:t>
      </w:r>
      <w:r>
        <w:rPr>
          <w:rFonts w:hint="eastAsia" w:ascii="仿宋" w:hAnsi="仿宋" w:eastAsia="仿宋"/>
          <w:sz w:val="32"/>
          <w:szCs w:val="32"/>
          <w:u w:val="single"/>
        </w:rPr>
        <w:t>31.32</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u w:val="single"/>
          <w:lang w:val="en-US" w:eastAsia="zh-CN"/>
        </w:rPr>
        <w:t>1</w:t>
      </w:r>
      <w:r>
        <w:rPr>
          <w:rFonts w:hint="eastAsia" w:ascii="仿宋" w:hAnsi="仿宋" w:eastAsia="仿宋"/>
          <w:sz w:val="32"/>
          <w:szCs w:val="32"/>
        </w:rPr>
        <w:t>%；债务付息支出</w:t>
      </w:r>
      <w:r>
        <w:rPr>
          <w:rFonts w:hint="eastAsia" w:ascii="仿宋" w:hAnsi="仿宋" w:eastAsia="仿宋"/>
          <w:sz w:val="32"/>
          <w:szCs w:val="32"/>
          <w:u w:val="single"/>
        </w:rPr>
        <w:t>503.87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1.65</w:t>
      </w:r>
      <w:r>
        <w:rPr>
          <w:rFonts w:hint="eastAsia" w:ascii="仿宋" w:hAnsi="仿宋" w:eastAsia="仿宋"/>
          <w:sz w:val="32"/>
          <w:szCs w:val="32"/>
        </w:rPr>
        <w:t>%；</w:t>
      </w:r>
      <w:r>
        <w:rPr>
          <w:rFonts w:hint="eastAsia" w:ascii="仿宋" w:hAnsi="仿宋" w:eastAsia="仿宋"/>
          <w:sz w:val="32"/>
          <w:szCs w:val="32"/>
          <w:lang w:eastAsia="zh-CN"/>
        </w:rPr>
        <w:t>债务发行费用支出</w:t>
      </w:r>
      <w:r>
        <w:rPr>
          <w:rFonts w:hint="eastAsia" w:ascii="仿宋" w:hAnsi="仿宋" w:eastAsia="仿宋"/>
          <w:sz w:val="32"/>
          <w:szCs w:val="32"/>
          <w:u w:val="single"/>
          <w:lang w:eastAsia="zh-CN"/>
        </w:rPr>
        <w:t>12.7</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0.04</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2025</w:t>
      </w:r>
      <w:r>
        <w:rPr>
          <w:rFonts w:hint="eastAsia" w:ascii="仿宋" w:hAnsi="仿宋" w:eastAsia="仿宋"/>
          <w:sz w:val="32"/>
          <w:szCs w:val="32"/>
        </w:rPr>
        <w:t>年预算数为</w:t>
      </w:r>
      <w:r>
        <w:rPr>
          <w:rFonts w:hint="eastAsia" w:ascii="仿宋" w:hAnsi="仿宋" w:eastAsia="仿宋"/>
          <w:sz w:val="32"/>
          <w:szCs w:val="32"/>
          <w:u w:val="single"/>
          <w:lang w:val="en-US" w:eastAsia="zh-CN"/>
        </w:rPr>
        <w:t>417.06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129.86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45.22</w:t>
      </w:r>
      <w:r>
        <w:rPr>
          <w:rFonts w:hint="eastAsia" w:ascii="仿宋" w:hAnsi="仿宋" w:eastAsia="仿宋"/>
          <w:sz w:val="32"/>
          <w:szCs w:val="32"/>
        </w:rPr>
        <w:t>%。主要是</w:t>
      </w:r>
      <w:r>
        <w:rPr>
          <w:rFonts w:hint="eastAsia" w:ascii="仿宋" w:hAnsi="仿宋" w:eastAsia="仿宋"/>
          <w:sz w:val="32"/>
          <w:szCs w:val="32"/>
          <w:lang w:eastAsia="zh-CN"/>
        </w:rPr>
        <w:t>食堂补助和驻村补助等增加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2025</w:t>
      </w:r>
      <w:r>
        <w:rPr>
          <w:rFonts w:hint="eastAsia" w:ascii="仿宋" w:hAnsi="仿宋" w:eastAsia="仿宋"/>
          <w:sz w:val="32"/>
          <w:szCs w:val="32"/>
        </w:rPr>
        <w:t>年预算数为</w:t>
      </w:r>
      <w:r>
        <w:rPr>
          <w:rFonts w:hint="eastAsia" w:ascii="仿宋" w:hAnsi="仿宋" w:eastAsia="仿宋"/>
          <w:sz w:val="32"/>
          <w:szCs w:val="32"/>
          <w:u w:val="single"/>
          <w:lang w:val="en-US" w:eastAsia="zh-CN"/>
        </w:rPr>
        <w:t>30035.62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年执行数增加</w:t>
      </w:r>
      <w:r>
        <w:rPr>
          <w:rFonts w:hint="eastAsia" w:ascii="仿宋" w:hAnsi="仿宋" w:eastAsia="仿宋"/>
          <w:sz w:val="32"/>
          <w:szCs w:val="32"/>
          <w:u w:val="single"/>
          <w:lang w:val="en-US" w:eastAsia="zh-CN"/>
        </w:rPr>
        <w:t>11273.88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60.09</w:t>
      </w:r>
      <w:r>
        <w:rPr>
          <w:rFonts w:hint="eastAsia" w:ascii="仿宋" w:hAnsi="仿宋" w:eastAsia="仿宋"/>
          <w:sz w:val="32"/>
          <w:szCs w:val="32"/>
        </w:rPr>
        <w:t>%。主要是项目支出增加。</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417.06</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386.47</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30.59</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5.</w:t>
      </w:r>
      <w:r>
        <w:rPr>
          <w:rFonts w:hint="eastAsia" w:ascii="仿宋" w:hAnsi="仿宋" w:eastAsia="仿宋"/>
          <w:sz w:val="32"/>
          <w:szCs w:val="32"/>
          <w:u w:val="single"/>
          <w:lang w:val="en-US" w:eastAsia="zh-CN"/>
        </w:rPr>
        <w:t>5</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5.</w:t>
      </w:r>
      <w:r>
        <w:rPr>
          <w:rFonts w:hint="eastAsia" w:ascii="仿宋" w:hAnsi="仿宋" w:eastAsia="仿宋"/>
          <w:sz w:val="32"/>
          <w:szCs w:val="32"/>
          <w:u w:val="single"/>
          <w:lang w:val="en-US" w:eastAsia="zh-CN"/>
        </w:rPr>
        <w:t>5</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万元。2024年“三公”经费预算比202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0.1</w:t>
      </w:r>
      <w:r>
        <w:rPr>
          <w:rFonts w:hint="eastAsia" w:ascii="仿宋" w:hAnsi="仿宋" w:eastAsia="仿宋"/>
          <w:sz w:val="32"/>
          <w:szCs w:val="32"/>
        </w:rPr>
        <w:t>万元，增长</w:t>
      </w:r>
      <w:r>
        <w:rPr>
          <w:rFonts w:hint="eastAsia" w:ascii="仿宋" w:hAnsi="仿宋" w:eastAsia="仿宋"/>
          <w:sz w:val="32"/>
          <w:szCs w:val="32"/>
          <w:u w:val="single"/>
          <w:lang w:val="en-US" w:eastAsia="zh-CN"/>
        </w:rPr>
        <w:t>1.8</w:t>
      </w:r>
      <w:r>
        <w:rPr>
          <w:rFonts w:hint="eastAsia" w:ascii="仿宋" w:hAnsi="仿宋" w:eastAsia="仿宋"/>
          <w:sz w:val="32"/>
          <w:szCs w:val="32"/>
        </w:rPr>
        <w:t>%，主要原因是</w:t>
      </w:r>
      <w:r>
        <w:rPr>
          <w:rFonts w:hint="eastAsia" w:ascii="仿宋" w:hAnsi="仿宋" w:eastAsia="仿宋"/>
          <w:sz w:val="32"/>
          <w:szCs w:val="32"/>
          <w:u w:val="single"/>
          <w:lang w:eastAsia="zh-CN"/>
        </w:rPr>
        <w:t>人员增加以及用氧经费等</w:t>
      </w:r>
      <w:r>
        <w:rPr>
          <w:rFonts w:hint="eastAsia" w:ascii="仿宋" w:hAnsi="仿宋" w:eastAsia="仿宋"/>
          <w:sz w:val="32"/>
          <w:szCs w:val="32"/>
          <w:u w:val="single"/>
          <w:lang w:val="en-US" w:eastAsia="zh-CN"/>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lang w:val="en-US" w:eastAsia="zh-CN"/>
        </w:rPr>
        <w:t>128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lang w:val="en-US" w:eastAsia="zh-CN"/>
        </w:rPr>
        <w:t>7.3</w:t>
      </w:r>
      <w:r>
        <w:rPr>
          <w:rFonts w:hint="eastAsia" w:ascii="仿宋" w:hAnsi="仿宋" w:eastAsia="仿宋"/>
          <w:sz w:val="32"/>
          <w:szCs w:val="32"/>
        </w:rPr>
        <w:t>万元，主要原因：我局</w:t>
      </w:r>
      <w:r>
        <w:rPr>
          <w:rFonts w:hint="eastAsia" w:ascii="仿宋" w:hAnsi="仿宋" w:eastAsia="仿宋"/>
          <w:sz w:val="32"/>
          <w:szCs w:val="32"/>
          <w:lang w:val="en-US" w:eastAsia="zh-CN"/>
        </w:rPr>
        <w:t>2024年</w:t>
      </w:r>
      <w:r>
        <w:rPr>
          <w:rFonts w:hint="eastAsia" w:ascii="仿宋" w:hAnsi="仿宋" w:eastAsia="仿宋"/>
          <w:sz w:val="32"/>
          <w:szCs w:val="32"/>
        </w:rPr>
        <w:t>政府性基金安排</w:t>
      </w:r>
      <w:r>
        <w:rPr>
          <w:rFonts w:hint="eastAsia" w:ascii="仿宋" w:hAnsi="仿宋" w:eastAsia="仿宋"/>
          <w:sz w:val="32"/>
          <w:szCs w:val="32"/>
          <w:lang w:eastAsia="zh-CN"/>
        </w:rPr>
        <w:t>项目共两个，其中农村公路养护资金（县级配套）</w:t>
      </w:r>
      <w:r>
        <w:rPr>
          <w:rFonts w:hint="eastAsia" w:ascii="仿宋" w:hAnsi="仿宋" w:eastAsia="仿宋"/>
          <w:sz w:val="32"/>
          <w:szCs w:val="32"/>
          <w:lang w:val="en-US" w:eastAsia="zh-CN"/>
        </w:rPr>
        <w:t>128万元，该资金为2025年农村公路养护资金，已结转至2025年安排使用；S205线至嘉黎县麦地卡乡那朗村公路7.30375万元，2024年已支出</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年交通运输局机关运行经费财政拨款预算</w:t>
      </w:r>
      <w:r>
        <w:rPr>
          <w:rFonts w:hint="eastAsia" w:ascii="仿宋_GB2312" w:eastAsia="仿宋_GB2312" w:cs="仿宋_GB2312" w:hAnsiTheme="minorHAnsi"/>
          <w:kern w:val="0"/>
          <w:sz w:val="32"/>
          <w:szCs w:val="32"/>
          <w:u w:val="single"/>
          <w:lang w:val="en-US" w:eastAsia="zh-CN"/>
        </w:rPr>
        <w:t>30.59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12.76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_GB2312" w:eastAsia="仿宋_GB2312" w:cs="仿宋_GB2312" w:hAnsiTheme="minorHAnsi"/>
          <w:kern w:val="0"/>
          <w:sz w:val="32"/>
          <w:szCs w:val="32"/>
          <w:u w:val="single"/>
          <w:lang w:val="en-US" w:eastAsia="zh-CN"/>
        </w:rPr>
        <w:t>41.71</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人员增加，三公经费提标</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lang w:val="en-US"/>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u w:val="single"/>
          <w:lang w:val="en-US" w:eastAsia="zh-CN"/>
        </w:rPr>
        <w:t>33</w:t>
      </w:r>
      <w:r>
        <w:rPr>
          <w:rFonts w:hint="eastAsia" w:ascii="仿宋" w:hAnsi="仿宋" w:eastAsia="仿宋"/>
          <w:sz w:val="32"/>
          <w:szCs w:val="32"/>
        </w:rPr>
        <w:t>个，资金</w:t>
      </w:r>
      <w:r>
        <w:rPr>
          <w:rFonts w:hint="eastAsia" w:ascii="仿宋" w:hAnsi="仿宋" w:eastAsia="仿宋"/>
          <w:sz w:val="32"/>
          <w:szCs w:val="32"/>
          <w:u w:val="single"/>
          <w:lang w:val="en-US" w:eastAsia="zh-CN"/>
        </w:rPr>
        <w:t>30580.67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 w:hAnsi="仿宋" w:eastAsia="仿宋"/>
          <w:sz w:val="32"/>
          <w:szCs w:val="32"/>
          <w:u w:val="single"/>
          <w:lang w:val="en-US" w:eastAsia="zh-CN"/>
        </w:rPr>
        <w:t>30580.67</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rPr>
      </w:pPr>
      <w:r>
        <w:rPr>
          <w:rFonts w:hint="eastAsia" w:ascii="楷体" w:hAnsi="楷体" w:eastAsia="楷体"/>
          <w:sz w:val="32"/>
          <w:szCs w:val="32"/>
        </w:rPr>
        <w:t xml:space="preserve">    西藏那曲嘉黎县交通运输局无扶贫资金。</w:t>
      </w:r>
    </w:p>
    <w:p>
      <w:pPr>
        <w:ind w:firstLine="640" w:firstLineChars="200"/>
        <w:rPr>
          <w:rFonts w:ascii="楷体" w:hAnsi="楷体" w:eastAsia="楷体"/>
          <w:sz w:val="32"/>
          <w:szCs w:val="32"/>
        </w:rPr>
      </w:pPr>
      <w:r>
        <w:rPr>
          <w:rFonts w:hint="eastAsia" w:ascii="楷体" w:hAnsi="楷体" w:eastAsia="楷体"/>
          <w:sz w:val="32"/>
          <w:szCs w:val="32"/>
        </w:rPr>
        <w:t>（六）政府债务情况。</w:t>
      </w:r>
    </w:p>
    <w:p>
      <w:pPr>
        <w:rPr>
          <w:rFonts w:ascii="楷体" w:hAnsi="楷体" w:eastAsia="楷体"/>
          <w:sz w:val="32"/>
          <w:szCs w:val="32"/>
        </w:rPr>
      </w:pPr>
      <w:r>
        <w:rPr>
          <w:rFonts w:hint="eastAsia" w:ascii="楷体" w:hAnsi="楷体" w:eastAsia="楷体"/>
          <w:sz w:val="32"/>
          <w:szCs w:val="32"/>
        </w:rPr>
        <w:t xml:space="preserve">   西藏那曲嘉黎县交通运输局无政府债务。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10</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736DD"/>
    <w:rsid w:val="00086B54"/>
    <w:rsid w:val="00096F91"/>
    <w:rsid w:val="000A1AFA"/>
    <w:rsid w:val="000A6427"/>
    <w:rsid w:val="000F293F"/>
    <w:rsid w:val="00105104"/>
    <w:rsid w:val="001162B6"/>
    <w:rsid w:val="00137481"/>
    <w:rsid w:val="00151C9B"/>
    <w:rsid w:val="001558ED"/>
    <w:rsid w:val="00160D39"/>
    <w:rsid w:val="00174215"/>
    <w:rsid w:val="001A47B8"/>
    <w:rsid w:val="001A6CD9"/>
    <w:rsid w:val="001B4F21"/>
    <w:rsid w:val="001E25E8"/>
    <w:rsid w:val="001E413D"/>
    <w:rsid w:val="001F5E8D"/>
    <w:rsid w:val="00211391"/>
    <w:rsid w:val="00213708"/>
    <w:rsid w:val="00230405"/>
    <w:rsid w:val="00255CD4"/>
    <w:rsid w:val="00264A2A"/>
    <w:rsid w:val="00266E39"/>
    <w:rsid w:val="00285201"/>
    <w:rsid w:val="002A1588"/>
    <w:rsid w:val="002B4B50"/>
    <w:rsid w:val="002E550F"/>
    <w:rsid w:val="0031342C"/>
    <w:rsid w:val="003139C9"/>
    <w:rsid w:val="00322979"/>
    <w:rsid w:val="00323C72"/>
    <w:rsid w:val="00343F94"/>
    <w:rsid w:val="003646E6"/>
    <w:rsid w:val="00370E50"/>
    <w:rsid w:val="00371B62"/>
    <w:rsid w:val="00371BC9"/>
    <w:rsid w:val="003A4455"/>
    <w:rsid w:val="003A4970"/>
    <w:rsid w:val="003C07B1"/>
    <w:rsid w:val="003E095B"/>
    <w:rsid w:val="003E21A4"/>
    <w:rsid w:val="003E2D5B"/>
    <w:rsid w:val="0042253D"/>
    <w:rsid w:val="004573CF"/>
    <w:rsid w:val="004773FB"/>
    <w:rsid w:val="00480381"/>
    <w:rsid w:val="00490C1D"/>
    <w:rsid w:val="004970A2"/>
    <w:rsid w:val="004A29F1"/>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5DCE"/>
    <w:rsid w:val="00587E83"/>
    <w:rsid w:val="00593341"/>
    <w:rsid w:val="0059715A"/>
    <w:rsid w:val="005B264E"/>
    <w:rsid w:val="005B7595"/>
    <w:rsid w:val="005D584E"/>
    <w:rsid w:val="005E5236"/>
    <w:rsid w:val="005F2417"/>
    <w:rsid w:val="005F2DA3"/>
    <w:rsid w:val="00611AA9"/>
    <w:rsid w:val="00616115"/>
    <w:rsid w:val="006360AB"/>
    <w:rsid w:val="00640514"/>
    <w:rsid w:val="00641243"/>
    <w:rsid w:val="00643004"/>
    <w:rsid w:val="00653B9E"/>
    <w:rsid w:val="0067255B"/>
    <w:rsid w:val="006A497D"/>
    <w:rsid w:val="006B41A1"/>
    <w:rsid w:val="006C4305"/>
    <w:rsid w:val="006D5592"/>
    <w:rsid w:val="00737A27"/>
    <w:rsid w:val="007529D0"/>
    <w:rsid w:val="00753C16"/>
    <w:rsid w:val="0075714D"/>
    <w:rsid w:val="007A00E8"/>
    <w:rsid w:val="007A6ED2"/>
    <w:rsid w:val="007C5A03"/>
    <w:rsid w:val="008001B3"/>
    <w:rsid w:val="0080401E"/>
    <w:rsid w:val="00813A99"/>
    <w:rsid w:val="00822D3A"/>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C1B77"/>
    <w:rsid w:val="009D0EC6"/>
    <w:rsid w:val="009D330A"/>
    <w:rsid w:val="009D58A7"/>
    <w:rsid w:val="009F5992"/>
    <w:rsid w:val="00A00EF1"/>
    <w:rsid w:val="00A04FAE"/>
    <w:rsid w:val="00A239B3"/>
    <w:rsid w:val="00A25D6E"/>
    <w:rsid w:val="00A262A5"/>
    <w:rsid w:val="00A3432E"/>
    <w:rsid w:val="00A42EB8"/>
    <w:rsid w:val="00A53E77"/>
    <w:rsid w:val="00A615F1"/>
    <w:rsid w:val="00A81865"/>
    <w:rsid w:val="00A825B5"/>
    <w:rsid w:val="00A83879"/>
    <w:rsid w:val="00AC1350"/>
    <w:rsid w:val="00B007C8"/>
    <w:rsid w:val="00B1157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053"/>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0FD484A"/>
    <w:rsid w:val="052060F9"/>
    <w:rsid w:val="05983EBC"/>
    <w:rsid w:val="05AA32D4"/>
    <w:rsid w:val="064B21C9"/>
    <w:rsid w:val="0662456D"/>
    <w:rsid w:val="0758305D"/>
    <w:rsid w:val="0D4948BF"/>
    <w:rsid w:val="0DCC18B3"/>
    <w:rsid w:val="10B541F0"/>
    <w:rsid w:val="12CF0924"/>
    <w:rsid w:val="138F5FB6"/>
    <w:rsid w:val="149470C7"/>
    <w:rsid w:val="159B58A6"/>
    <w:rsid w:val="15E47979"/>
    <w:rsid w:val="16A641B4"/>
    <w:rsid w:val="17262657"/>
    <w:rsid w:val="17845DA0"/>
    <w:rsid w:val="19114CDF"/>
    <w:rsid w:val="1A4C65B4"/>
    <w:rsid w:val="1C250CBB"/>
    <w:rsid w:val="1F22652A"/>
    <w:rsid w:val="22DE6378"/>
    <w:rsid w:val="261B2BDC"/>
    <w:rsid w:val="273E25AA"/>
    <w:rsid w:val="27954CE5"/>
    <w:rsid w:val="27CA6E23"/>
    <w:rsid w:val="2A8B74D8"/>
    <w:rsid w:val="2A954741"/>
    <w:rsid w:val="2B754ED7"/>
    <w:rsid w:val="2E616AC0"/>
    <w:rsid w:val="30F72DC7"/>
    <w:rsid w:val="323C20A8"/>
    <w:rsid w:val="33C17F75"/>
    <w:rsid w:val="368F6E0E"/>
    <w:rsid w:val="3728158B"/>
    <w:rsid w:val="37615A4A"/>
    <w:rsid w:val="3DA87A9F"/>
    <w:rsid w:val="3DD22ECB"/>
    <w:rsid w:val="3E7C0829"/>
    <w:rsid w:val="40977C03"/>
    <w:rsid w:val="42E45636"/>
    <w:rsid w:val="43507DFC"/>
    <w:rsid w:val="43CC2FC9"/>
    <w:rsid w:val="47A63299"/>
    <w:rsid w:val="4A8200CD"/>
    <w:rsid w:val="4ACE5BE1"/>
    <w:rsid w:val="4D590BF1"/>
    <w:rsid w:val="4F0D433D"/>
    <w:rsid w:val="4FB552B4"/>
    <w:rsid w:val="544854E2"/>
    <w:rsid w:val="572555A4"/>
    <w:rsid w:val="579E184B"/>
    <w:rsid w:val="58E51B49"/>
    <w:rsid w:val="5D24607A"/>
    <w:rsid w:val="5D735688"/>
    <w:rsid w:val="60076417"/>
    <w:rsid w:val="606C3BBD"/>
    <w:rsid w:val="61E31CED"/>
    <w:rsid w:val="61E741E5"/>
    <w:rsid w:val="621D28D7"/>
    <w:rsid w:val="64FD143E"/>
    <w:rsid w:val="652021FA"/>
    <w:rsid w:val="65911CB1"/>
    <w:rsid w:val="67FF763B"/>
    <w:rsid w:val="699C535F"/>
    <w:rsid w:val="6BFE44B9"/>
    <w:rsid w:val="6D2E4BAB"/>
    <w:rsid w:val="6E512700"/>
    <w:rsid w:val="71394751"/>
    <w:rsid w:val="73142FB4"/>
    <w:rsid w:val="74B9560C"/>
    <w:rsid w:val="74D93943"/>
    <w:rsid w:val="7682047B"/>
    <w:rsid w:val="7D177869"/>
    <w:rsid w:val="7D87797E"/>
  </w:rsid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697</Words>
  <Characters>3976</Characters>
  <Lines>33</Lines>
  <Paragraphs>9</Paragraphs>
  <ScaleCrop>false</ScaleCrop>
  <LinksUpToDate>false</LinksUpToDate>
  <CharactersWithSpaces>4664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2022-03-09T10:34:00Z</cp:lastPrinted>
  <dcterms:modified xsi:type="dcterms:W3CDTF">2025-01-25T10:15:56Z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F6FBEC6A6C2C479C8CB66510A5476E53</vt:lpwstr>
  </property>
</Properties>
</file>