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年部门预算信息公开</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jc w:val="both"/>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w:t>
      </w:r>
      <w:r>
        <w:rPr>
          <w:rFonts w:hint="eastAsia" w:ascii="方正小标宋简体" w:hAnsi="仿宋" w:eastAsia="方正小标宋简体"/>
          <w:sz w:val="44"/>
          <w:szCs w:val="44"/>
          <w:lang w:eastAsia="zh-CN"/>
        </w:rPr>
        <w:t>群团工作部办公室</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第一部分嘉黎县</w:t>
      </w:r>
      <w:r>
        <w:rPr>
          <w:rFonts w:hint="eastAsia" w:ascii="方正小标宋简体" w:hAnsi="仿宋" w:eastAsia="方正小标宋简体"/>
          <w:sz w:val="32"/>
          <w:szCs w:val="32"/>
          <w:lang w:eastAsia="zh-CN"/>
        </w:rPr>
        <w:t>群团工作部</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嘉黎县</w:t>
      </w:r>
      <w:r>
        <w:rPr>
          <w:rFonts w:hint="eastAsia" w:ascii="方正小标宋简体" w:hAnsi="仿宋" w:eastAsia="方正小标宋简体"/>
          <w:sz w:val="32"/>
          <w:szCs w:val="32"/>
          <w:lang w:eastAsia="zh-CN"/>
        </w:rPr>
        <w:t>群团工作部</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w:t>
      </w:r>
      <w:r>
        <w:rPr>
          <w:rFonts w:hint="eastAsia" w:ascii="方正小标宋简体" w:hAnsi="仿宋" w:eastAsia="方正小标宋简体"/>
          <w:sz w:val="32"/>
          <w:szCs w:val="32"/>
          <w:lang w:eastAsia="zh-CN"/>
        </w:rPr>
        <w:t>群团工作部</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w:t>
      </w:r>
      <w:r>
        <w:rPr>
          <w:rFonts w:hint="eastAsia" w:ascii="方正小标宋简体" w:hAnsi="仿宋" w:eastAsia="方正小标宋简体"/>
          <w:sz w:val="32"/>
          <w:szCs w:val="32"/>
          <w:lang w:eastAsia="zh-CN"/>
        </w:rPr>
        <w:t>群团工作部</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sz w:val="32"/>
          <w:szCs w:val="32"/>
        </w:rPr>
      </w:pPr>
      <w:r>
        <w:rPr>
          <w:rFonts w:hint="eastAsia" w:ascii="仿宋" w:hAnsi="仿宋" w:eastAsia="仿宋"/>
          <w:sz w:val="32"/>
          <w:szCs w:val="32"/>
        </w:rPr>
        <w:t>组织部门印发的“三定”方案文件，规定的部门主要职责。嘉黎县妇女联合会机关</w:t>
      </w:r>
    </w:p>
    <w:p>
      <w:pPr>
        <w:rPr>
          <w:rFonts w:ascii="仿宋" w:hAnsi="仿宋" w:eastAsia="仿宋"/>
          <w:sz w:val="32"/>
          <w:szCs w:val="32"/>
        </w:rPr>
      </w:pPr>
      <w:r>
        <w:rPr>
          <w:rFonts w:hint="eastAsia" w:ascii="仿宋" w:hAnsi="仿宋" w:eastAsia="仿宋"/>
          <w:sz w:val="32"/>
          <w:szCs w:val="32"/>
        </w:rPr>
        <w:t>职能配置、内设机构和人员编制规定</w:t>
      </w:r>
    </w:p>
    <w:p>
      <w:pPr>
        <w:rPr>
          <w:rFonts w:ascii="仿宋" w:hAnsi="仿宋" w:eastAsia="仿宋"/>
          <w:sz w:val="32"/>
          <w:szCs w:val="32"/>
        </w:rPr>
      </w:pPr>
      <w:r>
        <w:rPr>
          <w:rFonts w:hint="eastAsia" w:ascii="仿宋" w:hAnsi="仿宋" w:eastAsia="仿宋"/>
          <w:sz w:val="32"/>
          <w:szCs w:val="32"/>
        </w:rPr>
        <w:t>第一条根据党中央、自治区党委关于深化地方党政机构改革的工作要求和《关于那曲市机构改革的实施意见》《嘉黎县机构改革方案》，按照《中华全国妇女联合会章程》，制定本规定。</w:t>
      </w:r>
    </w:p>
    <w:p>
      <w:pPr>
        <w:rPr>
          <w:rFonts w:ascii="仿宋" w:hAnsi="仿宋" w:eastAsia="仿宋"/>
          <w:sz w:val="32"/>
          <w:szCs w:val="32"/>
        </w:rPr>
      </w:pPr>
      <w:r>
        <w:rPr>
          <w:rFonts w:hint="eastAsia" w:ascii="仿宋" w:hAnsi="仿宋" w:eastAsia="仿宋"/>
          <w:sz w:val="32"/>
          <w:szCs w:val="32"/>
        </w:rPr>
        <w:t>第二条嘉黎县妇女联合会(以下简称县妇联)是县委领导下的全县各族各界妇女群众联合起来的群团组织，是党和政府联系妇女群众的桥梁和纽带。</w:t>
      </w:r>
    </w:p>
    <w:p>
      <w:pPr>
        <w:rPr>
          <w:rFonts w:ascii="仿宋" w:hAnsi="仿宋" w:eastAsia="仿宋"/>
          <w:sz w:val="32"/>
          <w:szCs w:val="32"/>
        </w:rPr>
      </w:pPr>
      <w:r>
        <w:rPr>
          <w:rFonts w:hint="eastAsia" w:ascii="仿宋" w:hAnsi="仿宋" w:eastAsia="仿宋"/>
          <w:sz w:val="32"/>
          <w:szCs w:val="32"/>
        </w:rPr>
        <w:t>第三条县妇联的主要职责是:</w:t>
      </w:r>
    </w:p>
    <w:p>
      <w:pPr>
        <w:rPr>
          <w:rFonts w:ascii="仿宋" w:hAnsi="仿宋" w:eastAsia="仿宋"/>
          <w:sz w:val="32"/>
          <w:szCs w:val="32"/>
        </w:rPr>
      </w:pPr>
      <w:r>
        <w:rPr>
          <w:rFonts w:hint="eastAsia" w:ascii="仿宋" w:hAnsi="仿宋" w:eastAsia="仿宋"/>
          <w:sz w:val="32"/>
          <w:szCs w:val="32"/>
        </w:rPr>
        <w:t>(一)坚持正确的政治方向，组织引导妇女学习贯彻习近平新时代中国特色社会主义思想和党的路线方针政策,用中国特色社会主义共同理想凝聚妇女,团结引导全县各族各界妇女始终做到听党话、跟党走。</w:t>
      </w:r>
    </w:p>
    <w:p>
      <w:pPr>
        <w:rPr>
          <w:rFonts w:ascii="仿宋" w:hAnsi="仿宋" w:eastAsia="仿宋"/>
          <w:sz w:val="32"/>
          <w:szCs w:val="32"/>
        </w:rPr>
      </w:pPr>
      <w:r>
        <w:rPr>
          <w:rFonts w:hint="eastAsia" w:ascii="仿宋" w:hAnsi="仿宋" w:eastAsia="仿宋"/>
          <w:sz w:val="32"/>
          <w:szCs w:val="32"/>
        </w:rPr>
        <w:t>(二)紧密围绕党和政府的中心任务开展工作，团结动员妇女投身改革开放和社会主义嘉黎经济建设、政治建设、文化建设、社会建设和生态文明建设,注重发挥妇女在社会生活和家庭生活中的独特作用，为嘉黎经济社会长足发展和长治久安作贡献。</w:t>
      </w:r>
    </w:p>
    <w:p>
      <w:pPr>
        <w:rPr>
          <w:rFonts w:ascii="仿宋" w:hAnsi="仿宋" w:eastAsia="仿宋"/>
          <w:sz w:val="32"/>
          <w:szCs w:val="32"/>
        </w:rPr>
      </w:pPr>
      <w:r>
        <w:rPr>
          <w:rFonts w:hint="eastAsia" w:ascii="仿宋" w:hAnsi="仿宋" w:eastAsia="仿宋"/>
          <w:sz w:val="32"/>
          <w:szCs w:val="32"/>
        </w:rPr>
        <w:t>(三)代表妇女参与管理国家事务、管理经济和文化事业、管理社会事务，参与民主决策、民主管理、民主监督，参与有关地方性法规、政府规章和政策的制定,参与社会治理和公共服务，推动保障妇女权益法律政策和妇女、儿童发展纲要在全市的有效实施。</w:t>
      </w:r>
    </w:p>
    <w:p>
      <w:pPr>
        <w:rPr>
          <w:rFonts w:ascii="仿宋" w:hAnsi="仿宋" w:eastAsia="仿宋"/>
          <w:sz w:val="32"/>
          <w:szCs w:val="32"/>
        </w:rPr>
      </w:pPr>
      <w:r>
        <w:rPr>
          <w:rFonts w:hint="eastAsia" w:ascii="仿宋" w:hAnsi="仿宋" w:eastAsia="仿宋"/>
          <w:sz w:val="32"/>
          <w:szCs w:val="32"/>
        </w:rPr>
        <w:t>(四)维护妇女儿童合法权益，倾听妇女意见，反映妇女诉求，向有关部门或单位提出有关建议，要求并协助有关部门或单位查处侵害妇女儿童权益的行为，为受侵害的妇女儿童提供帮</w:t>
      </w:r>
    </w:p>
    <w:p>
      <w:pPr>
        <w:rPr>
          <w:rFonts w:ascii="仿宋" w:hAnsi="仿宋" w:eastAsia="仿宋"/>
          <w:sz w:val="32"/>
          <w:szCs w:val="32"/>
        </w:rPr>
      </w:pPr>
      <w:r>
        <w:rPr>
          <w:rFonts w:hint="eastAsia" w:ascii="仿宋" w:hAnsi="仿宋" w:eastAsia="仿宋"/>
          <w:sz w:val="32"/>
          <w:szCs w:val="32"/>
        </w:rPr>
        <w:t>(五)宣传马克思主义妇女观,推动落实男女平等基本国策，助。</w:t>
      </w:r>
    </w:p>
    <w:p>
      <w:pPr>
        <w:rPr>
          <w:rFonts w:ascii="仿宋" w:hAnsi="仿宋" w:eastAsia="仿宋"/>
          <w:sz w:val="32"/>
          <w:szCs w:val="32"/>
        </w:rPr>
      </w:pPr>
      <w:r>
        <w:rPr>
          <w:rFonts w:hint="eastAsia" w:ascii="仿宋" w:hAnsi="仿宋" w:eastAsia="仿宋"/>
          <w:sz w:val="32"/>
          <w:szCs w:val="32"/>
        </w:rPr>
        <w:t>营造有利于妇女全面发展的社会环境。教育引导妇女树立自尊、自信、自立、自强的精神，提高综合素质，实现全面发展。宣传表彰优秀妇女典型，培养、推荐女性人才。</w:t>
      </w:r>
    </w:p>
    <w:p>
      <w:pPr>
        <w:rPr>
          <w:rFonts w:ascii="仿宋" w:hAnsi="仿宋" w:eastAsia="仿宋"/>
          <w:sz w:val="32"/>
          <w:szCs w:val="32"/>
        </w:rPr>
      </w:pPr>
      <w:r>
        <w:rPr>
          <w:rFonts w:hint="eastAsia" w:ascii="仿宋" w:hAnsi="仿宋" w:eastAsia="仿宋"/>
          <w:sz w:val="32"/>
          <w:szCs w:val="32"/>
        </w:rPr>
        <w:t>(六)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w:t>
      </w:r>
    </w:p>
    <w:p>
      <w:pPr>
        <w:rPr>
          <w:rFonts w:ascii="仿宋" w:hAnsi="仿宋" w:eastAsia="仿宋"/>
          <w:sz w:val="32"/>
          <w:szCs w:val="32"/>
        </w:rPr>
      </w:pPr>
      <w:r>
        <w:rPr>
          <w:rFonts w:hint="eastAsia" w:ascii="仿宋" w:hAnsi="仿宋" w:eastAsia="仿宋"/>
          <w:sz w:val="32"/>
          <w:szCs w:val="32"/>
        </w:rPr>
        <w:t>(七)关心妇女工作生活，拓宽服务渠道，创新服务方式，建设服务阵地，发展公益事业，壮大巾帼志愿者队伍，加强妇女之家建设。联系和引导女性社会组织，加强与社会各界的协作，推动全社会为妇女儿童和家庭服务。</w:t>
      </w:r>
    </w:p>
    <w:p>
      <w:pPr>
        <w:rPr>
          <w:rFonts w:ascii="仿宋" w:hAnsi="仿宋" w:eastAsia="仿宋"/>
          <w:sz w:val="32"/>
          <w:szCs w:val="32"/>
        </w:rPr>
      </w:pPr>
      <w:r>
        <w:rPr>
          <w:rFonts w:hint="eastAsia" w:ascii="仿宋" w:hAnsi="仿宋" w:eastAsia="仿宋"/>
          <w:sz w:val="32"/>
          <w:szCs w:val="32"/>
        </w:rPr>
        <w:t>(八)指导乡(镇)妇联依据《中华全国妇女联合会章程》和全县妇女代表大会的任务，开展妇女儿童工作;联系团体会员并给予工作指导。</w:t>
      </w:r>
    </w:p>
    <w:p>
      <w:pPr>
        <w:rPr>
          <w:rFonts w:ascii="仿宋" w:hAnsi="仿宋" w:eastAsia="仿宋"/>
          <w:sz w:val="32"/>
          <w:szCs w:val="32"/>
        </w:rPr>
      </w:pPr>
      <w:r>
        <w:rPr>
          <w:rFonts w:hint="eastAsia" w:ascii="仿宋" w:hAnsi="仿宋" w:eastAsia="仿宋"/>
          <w:sz w:val="32"/>
          <w:szCs w:val="32"/>
        </w:rPr>
        <w:t>(九)积极发展同各省区市县妇女和妇女组织以及国外妇女团体的友好交往与合作，增进了解和友谊，讲好中国故事。</w:t>
      </w:r>
    </w:p>
    <w:p>
      <w:pPr>
        <w:rPr>
          <w:rFonts w:ascii="仿宋" w:hAnsi="仿宋" w:eastAsia="仿宋"/>
          <w:sz w:val="32"/>
          <w:szCs w:val="32"/>
        </w:rPr>
      </w:pPr>
      <w:r>
        <w:rPr>
          <w:rFonts w:hint="eastAsia" w:ascii="仿宋" w:hAnsi="仿宋" w:eastAsia="仿宋"/>
          <w:sz w:val="32"/>
          <w:szCs w:val="32"/>
        </w:rPr>
        <w:t>(十)承担县政府妇女儿童工作委员会办公室的日常工作。(十一)完成县委、县政府交办的其他任务。</w:t>
      </w:r>
    </w:p>
    <w:p>
      <w:pPr>
        <w:rPr>
          <w:rFonts w:ascii="仿宋" w:hAnsi="仿宋" w:eastAsia="仿宋"/>
          <w:sz w:val="32"/>
          <w:szCs w:val="32"/>
        </w:rPr>
      </w:pPr>
      <w:r>
        <w:rPr>
          <w:rFonts w:hint="eastAsia" w:ascii="仿宋" w:hAnsi="仿宋" w:eastAsia="仿宋"/>
          <w:sz w:val="32"/>
          <w:szCs w:val="32"/>
        </w:rPr>
        <w:t>第四条县妇联行政编制2名，领导职数2名(正科级1名，副科级1名)。</w:t>
      </w:r>
    </w:p>
    <w:p>
      <w:pPr>
        <w:rPr>
          <w:rFonts w:ascii="仿宋" w:hAnsi="仿宋" w:eastAsia="仿宋"/>
          <w:sz w:val="32"/>
          <w:szCs w:val="32"/>
        </w:rPr>
      </w:pPr>
      <w:r>
        <w:rPr>
          <w:rFonts w:hint="eastAsia" w:ascii="仿宋" w:hAnsi="仿宋" w:eastAsia="仿宋"/>
          <w:sz w:val="32"/>
          <w:szCs w:val="32"/>
        </w:rPr>
        <w:t>第六条县妇联机关所属事业单位的设置、职责和编制另行</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3-求，向有关部门或单位提出有关建议，要求并协助有关部门或单位查处侵害妇女儿童权益的行为，为受侵害的妇女儿童提供帮</w:t>
      </w:r>
    </w:p>
    <w:p>
      <w:pPr>
        <w:rPr>
          <w:rFonts w:ascii="仿宋" w:hAnsi="仿宋" w:eastAsia="仿宋"/>
          <w:sz w:val="32"/>
          <w:szCs w:val="32"/>
        </w:rPr>
      </w:pPr>
      <w:r>
        <w:rPr>
          <w:rFonts w:hint="eastAsia" w:ascii="仿宋" w:hAnsi="仿宋" w:eastAsia="仿宋"/>
          <w:sz w:val="32"/>
          <w:szCs w:val="32"/>
        </w:rPr>
        <w:t>(五)宣传马克思主义妇女观,推动落实男女平等基本国策，助。</w:t>
      </w:r>
    </w:p>
    <w:p>
      <w:pPr>
        <w:rPr>
          <w:rFonts w:ascii="仿宋" w:hAnsi="仿宋" w:eastAsia="仿宋"/>
          <w:sz w:val="32"/>
          <w:szCs w:val="32"/>
        </w:rPr>
      </w:pPr>
      <w:r>
        <w:rPr>
          <w:rFonts w:hint="eastAsia" w:ascii="仿宋" w:hAnsi="仿宋" w:eastAsia="仿宋"/>
          <w:sz w:val="32"/>
          <w:szCs w:val="32"/>
        </w:rPr>
        <w:t>营造有利于妇女全面发展的社会环境。教育引导妇女树立自尊、自信、自立、自强的精神，提高综合素质，实现全面发展。宣传表彰优秀妇女典型，培养、推荐女性人才。</w:t>
      </w:r>
    </w:p>
    <w:p>
      <w:pPr>
        <w:rPr>
          <w:rFonts w:ascii="仿宋" w:hAnsi="仿宋" w:eastAsia="仿宋"/>
          <w:sz w:val="32"/>
          <w:szCs w:val="32"/>
        </w:rPr>
      </w:pPr>
      <w:r>
        <w:rPr>
          <w:rFonts w:hint="eastAsia" w:ascii="仿宋" w:hAnsi="仿宋" w:eastAsia="仿宋"/>
          <w:sz w:val="32"/>
          <w:szCs w:val="32"/>
        </w:rPr>
        <w:t>(六)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w:t>
      </w:r>
    </w:p>
    <w:p>
      <w:pPr>
        <w:rPr>
          <w:rFonts w:ascii="仿宋" w:hAnsi="仿宋" w:eastAsia="仿宋"/>
          <w:sz w:val="32"/>
          <w:szCs w:val="32"/>
        </w:rPr>
      </w:pPr>
      <w:r>
        <w:rPr>
          <w:rFonts w:hint="eastAsia" w:ascii="仿宋" w:hAnsi="仿宋" w:eastAsia="仿宋"/>
          <w:sz w:val="32"/>
          <w:szCs w:val="32"/>
        </w:rPr>
        <w:t>(七)关心妇女工作生活，拓宽服务渠道，创新服务方式，建设服务阵地，发展公益事业，壮大巾帼志愿者队伍，加强妇女之家建设。联系和引导女性社会组织，加强与社会各界的协作，推动全社会为妇女儿童和家庭服务。</w:t>
      </w:r>
    </w:p>
    <w:p>
      <w:pPr>
        <w:rPr>
          <w:rFonts w:ascii="仿宋" w:hAnsi="仿宋" w:eastAsia="仿宋"/>
          <w:sz w:val="32"/>
          <w:szCs w:val="32"/>
        </w:rPr>
      </w:pPr>
      <w:r>
        <w:rPr>
          <w:rFonts w:hint="eastAsia" w:ascii="仿宋" w:hAnsi="仿宋" w:eastAsia="仿宋"/>
          <w:sz w:val="32"/>
          <w:szCs w:val="32"/>
        </w:rPr>
        <w:t>(八)指导乡(镇)妇联依据《中华全国妇女联合会章程》和全县妇女代表大会的任务，开展妇女儿童工作;联系团体会员并给予工作指导。</w:t>
      </w:r>
    </w:p>
    <w:p>
      <w:pPr>
        <w:rPr>
          <w:rFonts w:ascii="仿宋" w:hAnsi="仿宋" w:eastAsia="仿宋"/>
          <w:sz w:val="32"/>
          <w:szCs w:val="32"/>
        </w:rPr>
      </w:pPr>
      <w:r>
        <w:rPr>
          <w:rFonts w:hint="eastAsia" w:ascii="仿宋" w:hAnsi="仿宋" w:eastAsia="仿宋"/>
          <w:sz w:val="32"/>
          <w:szCs w:val="32"/>
        </w:rPr>
        <w:t>(九)积极发展同各省区市县妇女和妇女组织以及国外妇女团体的友好交往与合作，增进了解和友谊，讲好中国故事。</w:t>
      </w:r>
    </w:p>
    <w:p>
      <w:pPr>
        <w:rPr>
          <w:rFonts w:ascii="仿宋" w:hAnsi="仿宋" w:eastAsia="仿宋"/>
          <w:sz w:val="32"/>
          <w:szCs w:val="32"/>
        </w:rPr>
      </w:pPr>
      <w:r>
        <w:rPr>
          <w:rFonts w:hint="eastAsia" w:ascii="仿宋" w:hAnsi="仿宋" w:eastAsia="仿宋"/>
          <w:sz w:val="32"/>
          <w:szCs w:val="32"/>
        </w:rPr>
        <w:t>(十)承担县政府妇女儿童工作委员会办公室的日常工作。(十一)完成县委、县政府交办的其他任务。</w:t>
      </w:r>
    </w:p>
    <w:p>
      <w:pPr>
        <w:rPr>
          <w:rFonts w:ascii="仿宋" w:hAnsi="仿宋" w:eastAsia="仿宋"/>
          <w:sz w:val="32"/>
          <w:szCs w:val="32"/>
        </w:rPr>
      </w:pPr>
      <w:r>
        <w:rPr>
          <w:rFonts w:hint="eastAsia" w:ascii="仿宋" w:hAnsi="仿宋" w:eastAsia="仿宋"/>
          <w:sz w:val="32"/>
          <w:szCs w:val="32"/>
        </w:rPr>
        <w:t>第四条县妇联行政编制2名，领导职数2名(正科级1名，副科级1名)。</w:t>
      </w:r>
    </w:p>
    <w:p>
      <w:pPr>
        <w:rPr>
          <w:rFonts w:ascii="仿宋" w:hAnsi="仿宋" w:eastAsia="仿宋"/>
          <w:sz w:val="32"/>
          <w:szCs w:val="32"/>
        </w:rPr>
      </w:pPr>
      <w:r>
        <w:rPr>
          <w:rFonts w:hint="eastAsia" w:ascii="仿宋" w:hAnsi="仿宋" w:eastAsia="仿宋"/>
          <w:sz w:val="32"/>
          <w:szCs w:val="32"/>
        </w:rPr>
        <w:t>第六条县妇联机关所属事业单位的设置、职责和编制另行</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嘉黎县总工会机关</w:t>
      </w:r>
    </w:p>
    <w:p>
      <w:pPr>
        <w:ind w:left="800" w:hanging="800" w:hangingChars="250"/>
        <w:rPr>
          <w:rFonts w:ascii="仿宋" w:hAnsi="仿宋" w:eastAsia="仿宋"/>
          <w:sz w:val="32"/>
          <w:szCs w:val="32"/>
        </w:rPr>
      </w:pPr>
      <w:r>
        <w:rPr>
          <w:rFonts w:hint="eastAsia" w:ascii="仿宋" w:hAnsi="仿宋" w:eastAsia="仿宋"/>
          <w:sz w:val="32"/>
          <w:szCs w:val="32"/>
        </w:rPr>
        <w:t>（一）指导全县工会组织开展以职工代表大会为基本制度的民主选举、民主决策、  主管理和民主监督工作，推动建立平等协商、集体合同制度和监督保证机制。</w:t>
      </w:r>
    </w:p>
    <w:p>
      <w:pPr>
        <w:ind w:firstLine="800" w:firstLineChars="250"/>
        <w:rPr>
          <w:rFonts w:ascii="仿宋" w:hAnsi="仿宋" w:eastAsia="仿宋"/>
          <w:sz w:val="32"/>
          <w:szCs w:val="32"/>
        </w:rPr>
      </w:pPr>
      <w:r>
        <w:rPr>
          <w:rFonts w:hint="eastAsia" w:ascii="仿宋" w:hAnsi="仿宋" w:eastAsia="仿宋"/>
          <w:sz w:val="32"/>
          <w:szCs w:val="32"/>
        </w:rPr>
        <w:t>(二)加强工会组织对劳动关系领域社会组织的政治引领、示范带动和联系服务。构建以精准帮扶为重点的服务职工体系，建立健全工会系统服务职工网络载体。</w:t>
      </w:r>
    </w:p>
    <w:p>
      <w:pPr>
        <w:ind w:firstLine="800" w:firstLineChars="250"/>
        <w:rPr>
          <w:rFonts w:ascii="仿宋" w:hAnsi="仿宋" w:eastAsia="仿宋"/>
          <w:sz w:val="32"/>
          <w:szCs w:val="32"/>
        </w:rPr>
      </w:pPr>
      <w:r>
        <w:rPr>
          <w:rFonts w:hint="eastAsia" w:ascii="仿宋" w:hAnsi="仿宋" w:eastAsia="仿宋"/>
          <w:sz w:val="32"/>
          <w:szCs w:val="32"/>
        </w:rPr>
        <w:t>(三)加强县总工会自身改革和建设。研究全县产业工会的</w:t>
      </w:r>
    </w:p>
    <w:p>
      <w:pPr>
        <w:rPr>
          <w:rFonts w:ascii="仿宋" w:hAnsi="仿宋" w:eastAsia="仿宋"/>
          <w:sz w:val="32"/>
          <w:szCs w:val="32"/>
        </w:rPr>
      </w:pPr>
      <w:r>
        <w:rPr>
          <w:rFonts w:hint="eastAsia" w:ascii="仿宋" w:hAnsi="仿宋" w:eastAsia="仿宋"/>
          <w:sz w:val="32"/>
          <w:szCs w:val="32"/>
        </w:rPr>
        <w:t>设立和管理。负责工会组织和干部队伍建设以及工会干部培训工作。</w:t>
      </w:r>
    </w:p>
    <w:p>
      <w:pPr>
        <w:ind w:firstLine="960" w:firstLineChars="300"/>
        <w:rPr>
          <w:rFonts w:ascii="仿宋" w:hAnsi="仿宋" w:eastAsia="仿宋"/>
          <w:sz w:val="32"/>
          <w:szCs w:val="32"/>
        </w:rPr>
      </w:pPr>
      <w:r>
        <w:rPr>
          <w:rFonts w:hint="eastAsia" w:ascii="仿宋" w:hAnsi="仿宋" w:eastAsia="仿宋"/>
          <w:sz w:val="32"/>
          <w:szCs w:val="32"/>
        </w:rPr>
        <w:t>(四)协助县委、县政府做好县劳模的推荐、评选。负责我县全国劳模、自治区劳模、市劳模和县劳模的管理服务工作。负责我县全国、全区“五一”劳动奖、工人先锋号的推荐、管理工作。</w:t>
      </w:r>
    </w:p>
    <w:p>
      <w:pPr>
        <w:ind w:firstLine="640" w:firstLineChars="200"/>
        <w:rPr>
          <w:rFonts w:ascii="仿宋" w:hAnsi="仿宋" w:eastAsia="仿宋"/>
          <w:sz w:val="32"/>
          <w:szCs w:val="32"/>
        </w:rPr>
      </w:pPr>
      <w:r>
        <w:rPr>
          <w:rFonts w:hint="eastAsia" w:ascii="仿宋" w:hAnsi="仿宋" w:eastAsia="仿宋"/>
          <w:sz w:val="32"/>
          <w:szCs w:val="32"/>
        </w:rPr>
        <w:t>(五)负责全县工会经费和工会资产的管理、审查、审计工作。指导协调工会兴办的职工劳动福利事业。</w:t>
      </w:r>
    </w:p>
    <w:p>
      <w:pPr>
        <w:rPr>
          <w:rFonts w:ascii="仿宋" w:hAnsi="仿宋" w:eastAsia="仿宋"/>
          <w:sz w:val="32"/>
          <w:szCs w:val="32"/>
        </w:rPr>
      </w:pPr>
      <w:r>
        <w:rPr>
          <w:rFonts w:hint="eastAsia" w:ascii="仿宋" w:hAnsi="仿宋" w:eastAsia="仿宋"/>
          <w:sz w:val="32"/>
          <w:szCs w:val="32"/>
        </w:rPr>
        <w:t>第五条县总工会机关所属事业单位的设置、职责和编制事项另行规定。</w:t>
      </w:r>
    </w:p>
    <w:p>
      <w:pPr>
        <w:rPr>
          <w:rFonts w:ascii="仿宋" w:hAnsi="仿宋" w:eastAsia="仿宋"/>
          <w:sz w:val="32"/>
          <w:szCs w:val="32"/>
        </w:rPr>
      </w:pPr>
      <w:r>
        <w:rPr>
          <w:rFonts w:hint="eastAsia" w:ascii="仿宋" w:hAnsi="仿宋" w:eastAsia="仿宋"/>
          <w:sz w:val="32"/>
          <w:szCs w:val="32"/>
        </w:rPr>
        <w:t>第六条本规定由县委负责解释,具体解释工作由县委机构编制委员会办公室承担，其调整由县委机构编制委员会办公室按规定程序办理。</w:t>
      </w:r>
    </w:p>
    <w:p>
      <w:pPr>
        <w:rPr>
          <w:rFonts w:ascii="仿宋" w:hAnsi="仿宋" w:eastAsia="仿宋"/>
          <w:sz w:val="32"/>
          <w:szCs w:val="32"/>
        </w:rPr>
      </w:pPr>
      <w:r>
        <w:rPr>
          <w:rFonts w:hint="eastAsia" w:ascii="仿宋" w:hAnsi="仿宋" w:eastAsia="仿宋"/>
          <w:sz w:val="32"/>
          <w:szCs w:val="32"/>
        </w:rPr>
        <w:t>第七条 本规定自2019年7月8日起施行。</w:t>
      </w:r>
    </w:p>
    <w:p>
      <w:pPr>
        <w:rPr>
          <w:rFonts w:ascii="仿宋" w:hAnsi="仿宋" w:eastAsia="仿宋"/>
          <w:sz w:val="32"/>
          <w:szCs w:val="32"/>
        </w:rPr>
      </w:pPr>
      <w:r>
        <w:rPr>
          <w:rFonts w:hint="eastAsia" w:ascii="仿宋" w:hAnsi="仿宋" w:eastAsia="仿宋"/>
          <w:sz w:val="32"/>
          <w:szCs w:val="32"/>
        </w:rPr>
        <w:t>中共嘉黎县委员会办公室</w:t>
      </w:r>
      <w:r>
        <w:rPr>
          <w:rFonts w:hint="eastAsia" w:ascii="仿宋" w:hAnsi="仿宋" w:eastAsia="仿宋"/>
          <w:sz w:val="32"/>
          <w:szCs w:val="32"/>
        </w:rPr>
        <w:tab/>
      </w:r>
      <w:r>
        <w:rPr>
          <w:rFonts w:hint="eastAsia" w:ascii="仿宋" w:hAnsi="仿宋" w:eastAsia="仿宋"/>
          <w:sz w:val="32"/>
          <w:szCs w:val="32"/>
        </w:rPr>
        <w:t>2019年6月24日印发</w:t>
      </w:r>
      <w:r>
        <w:rPr>
          <w:rFonts w:hint="eastAsia" w:ascii="仿宋" w:hAnsi="仿宋" w:eastAsia="仿宋"/>
          <w:sz w:val="32"/>
          <w:szCs w:val="32"/>
        </w:rPr>
        <w:tab/>
      </w:r>
      <w:r>
        <w:rPr>
          <w:rFonts w:hint="eastAsia" w:ascii="仿宋" w:hAnsi="仿宋" w:eastAsia="仿宋"/>
          <w:sz w:val="32"/>
          <w:szCs w:val="32"/>
        </w:rPr>
        <w:t>编制委员会办公室承担，其调整由县委机构编制委员会办公室按规定程序办理。</w:t>
      </w:r>
    </w:p>
    <w:p>
      <w:pPr>
        <w:ind w:firstLine="640" w:firstLineChars="200"/>
        <w:rPr>
          <w:rFonts w:ascii="仿宋" w:hAnsi="仿宋" w:eastAsia="仿宋"/>
          <w:sz w:val="32"/>
          <w:szCs w:val="32"/>
        </w:rPr>
      </w:pPr>
      <w:r>
        <w:rPr>
          <w:rFonts w:hint="eastAsia" w:ascii="仿宋" w:hAnsi="仿宋" w:eastAsia="仿宋"/>
          <w:sz w:val="32"/>
          <w:szCs w:val="32"/>
        </w:rPr>
        <w:t>共青团嘉黎县委员会机关</w:t>
      </w:r>
    </w:p>
    <w:p>
      <w:pPr>
        <w:ind w:firstLine="960" w:firstLineChars="300"/>
        <w:rPr>
          <w:rFonts w:ascii="仿宋" w:hAnsi="仿宋" w:eastAsia="仿宋"/>
          <w:sz w:val="32"/>
          <w:szCs w:val="32"/>
        </w:rPr>
      </w:pPr>
      <w:r>
        <w:rPr>
          <w:rFonts w:hint="eastAsia" w:ascii="仿宋" w:hAnsi="仿宋" w:eastAsia="仿宋"/>
          <w:sz w:val="32"/>
          <w:szCs w:val="32"/>
        </w:rPr>
        <w:t>(六)完成县委、县政府和市总工会交办的其他任务。</w:t>
      </w:r>
    </w:p>
    <w:p>
      <w:pPr>
        <w:rPr>
          <w:rFonts w:ascii="仿宋" w:hAnsi="仿宋" w:eastAsia="仿宋"/>
          <w:sz w:val="32"/>
          <w:szCs w:val="32"/>
        </w:rPr>
      </w:pPr>
      <w:r>
        <w:rPr>
          <w:rFonts w:hint="eastAsia" w:ascii="仿宋" w:hAnsi="仿宋" w:eastAsia="仿宋"/>
          <w:sz w:val="32"/>
          <w:szCs w:val="32"/>
        </w:rPr>
        <w:t>第四条县总工会机关行政编制2名，领导职数2名(正科级1名，副科级1名)。</w:t>
      </w:r>
    </w:p>
    <w:p>
      <w:pPr>
        <w:ind w:firstLine="300" w:firstLineChars="100"/>
        <w:rPr>
          <w:rFonts w:ascii="仿宋" w:hAnsi="仿宋" w:eastAsia="仿宋"/>
          <w:sz w:val="30"/>
          <w:szCs w:val="30"/>
        </w:rPr>
      </w:pPr>
    </w:p>
    <w:p>
      <w:pPr>
        <w:rPr>
          <w:rFonts w:ascii="仿宋" w:hAnsi="仿宋" w:eastAsia="仿宋"/>
          <w:sz w:val="32"/>
          <w:szCs w:val="32"/>
        </w:rPr>
      </w:pPr>
      <w:r>
        <w:rPr>
          <w:rFonts w:hint="eastAsia" w:ascii="仿宋" w:hAnsi="仿宋" w:eastAsia="仿宋"/>
          <w:sz w:val="32"/>
          <w:szCs w:val="32"/>
        </w:rPr>
        <w:t>职能配置、内设机构和人员编制规定</w:t>
      </w:r>
    </w:p>
    <w:p>
      <w:pPr>
        <w:rPr>
          <w:rFonts w:ascii="仿宋" w:hAnsi="仿宋" w:eastAsia="仿宋"/>
          <w:sz w:val="32"/>
          <w:szCs w:val="32"/>
        </w:rPr>
      </w:pPr>
      <w:r>
        <w:rPr>
          <w:rFonts w:hint="eastAsia" w:ascii="仿宋" w:hAnsi="仿宋" w:eastAsia="仿宋"/>
          <w:sz w:val="32"/>
          <w:szCs w:val="32"/>
        </w:rPr>
        <w:t>第一条根据党中央、自治区党委关于深化地方党政机构改革的工作要求和《那曲市机构改革方案》《关于那曲市机构改革的实施意见》及《嘉黎县机构改革方案》，按照《中国共产主义青年团章程》制定本规定。</w:t>
      </w:r>
    </w:p>
    <w:p>
      <w:pPr>
        <w:rPr>
          <w:rFonts w:ascii="仿宋" w:hAnsi="仿宋" w:eastAsia="仿宋"/>
          <w:sz w:val="32"/>
          <w:szCs w:val="32"/>
        </w:rPr>
      </w:pPr>
      <w:r>
        <w:rPr>
          <w:rFonts w:hint="eastAsia" w:ascii="仿宋" w:hAnsi="仿宋" w:eastAsia="仿宋"/>
          <w:sz w:val="32"/>
          <w:szCs w:val="32"/>
        </w:rPr>
        <w:t>第二条共青团嘉黎县委员会(以下简称团县委)是中国共产党领导的先进青年的群众组织,是广大青年在实践中学习中国特色社会主义和共产主义的学校，是党的助手和后备军，是党联系青年的桥梁和纽带，是国家政权的重要社会支柱之一。</w:t>
      </w:r>
    </w:p>
    <w:p>
      <w:pPr>
        <w:rPr>
          <w:rFonts w:ascii="仿宋" w:hAnsi="仿宋" w:eastAsia="仿宋"/>
          <w:sz w:val="32"/>
          <w:szCs w:val="32"/>
        </w:rPr>
      </w:pPr>
      <w:r>
        <w:rPr>
          <w:rFonts w:hint="eastAsia" w:ascii="仿宋" w:hAnsi="仿宋" w:eastAsia="仿宋"/>
          <w:sz w:val="32"/>
          <w:szCs w:val="32"/>
        </w:rPr>
        <w:t>第三条团县委的主要职责是:</w:t>
      </w:r>
    </w:p>
    <w:p>
      <w:pPr>
        <w:rPr>
          <w:rFonts w:ascii="仿宋" w:hAnsi="仿宋" w:eastAsia="仿宋"/>
          <w:sz w:val="32"/>
          <w:szCs w:val="32"/>
        </w:rPr>
      </w:pPr>
      <w:r>
        <w:rPr>
          <w:rFonts w:hint="eastAsia" w:ascii="仿宋" w:hAnsi="仿宋" w:eastAsia="仿宋"/>
          <w:sz w:val="32"/>
          <w:szCs w:val="32"/>
        </w:rPr>
        <w:t>(一)贯彻执行县委和团区委、团市委的决议、指示，协助政府管理青少年事务，领导全县共青团工作，领导和指导全县青联、学联和少先队工作，承担组织青年、引导青年、服务青年和维护青少年合法权益的职能。</w:t>
      </w:r>
    </w:p>
    <w:p>
      <w:pPr>
        <w:rPr>
          <w:rFonts w:ascii="仿宋" w:hAnsi="仿宋" w:eastAsia="仿宋"/>
          <w:sz w:val="32"/>
          <w:szCs w:val="32"/>
        </w:rPr>
      </w:pPr>
      <w:r>
        <w:rPr>
          <w:rFonts w:hint="eastAsia" w:ascii="仿宋" w:hAnsi="仿宋" w:eastAsia="仿宋"/>
          <w:sz w:val="32"/>
          <w:szCs w:val="32"/>
        </w:rPr>
        <w:t>(二)负责拟订全县青少年事业发展规划和青少年工作方针、政策。对全县青年培训工作、青少年活动阵地、青少年服务机构的建设和青少年读物出版等事务进行指导。</w:t>
      </w:r>
    </w:p>
    <w:p>
      <w:pPr>
        <w:rPr>
          <w:rFonts w:ascii="仿宋" w:hAnsi="仿宋" w:eastAsia="仿宋"/>
          <w:sz w:val="32"/>
          <w:szCs w:val="32"/>
        </w:rPr>
      </w:pPr>
      <w:r>
        <w:rPr>
          <w:rFonts w:hint="eastAsia" w:ascii="仿宋" w:hAnsi="仿宋" w:eastAsia="仿宋"/>
          <w:sz w:val="32"/>
          <w:szCs w:val="32"/>
        </w:rPr>
        <w:t>(三)参与有关青少年事务的法律、法规、规章、办法的制定和实施，处理、协调与青少年利益相关的事务，向党和政府反映青年的意见和要求。</w:t>
      </w:r>
    </w:p>
    <w:p>
      <w:pPr>
        <w:rPr>
          <w:rFonts w:ascii="仿宋" w:hAnsi="仿宋" w:eastAsia="仿宋"/>
          <w:sz w:val="32"/>
          <w:szCs w:val="32"/>
        </w:rPr>
      </w:pPr>
      <w:r>
        <w:rPr>
          <w:rFonts w:hint="eastAsia" w:ascii="仿宋" w:hAnsi="仿宋" w:eastAsia="仿宋"/>
          <w:sz w:val="32"/>
          <w:szCs w:val="32"/>
        </w:rPr>
        <w:t>(四)调查全县青年思想动态和青年工作状况，研究青少年运动、青少年工作理论等问题、为县委、县政府制定相关政策提供决策依据。</w:t>
      </w:r>
    </w:p>
    <w:p>
      <w:pPr>
        <w:rPr>
          <w:rFonts w:ascii="仿宋" w:hAnsi="仿宋" w:eastAsia="仿宋"/>
          <w:sz w:val="32"/>
          <w:szCs w:val="32"/>
        </w:rPr>
      </w:pPr>
      <w:r>
        <w:rPr>
          <w:rFonts w:hint="eastAsia" w:ascii="仿宋" w:hAnsi="仿宋" w:eastAsia="仿宋"/>
          <w:sz w:val="32"/>
          <w:szCs w:val="32"/>
        </w:rPr>
        <w:t>(五)指导全县青少年思想教育和宣传文化活动，组织全县青少年开展以维护祖国统一、加强民族团结、反对分裂为主题的爱国主义教育、开展马克思主义“四观”“两论”教育，促进全县社会局势和谐稳定和长治久安。</w:t>
      </w:r>
    </w:p>
    <w:p>
      <w:pPr>
        <w:rPr>
          <w:rFonts w:ascii="仿宋" w:hAnsi="仿宋" w:eastAsia="仿宋"/>
          <w:sz w:val="32"/>
          <w:szCs w:val="32"/>
        </w:rPr>
      </w:pPr>
      <w:r>
        <w:rPr>
          <w:rFonts w:hint="eastAsia" w:ascii="仿宋" w:hAnsi="仿宋" w:eastAsia="仿宋"/>
          <w:sz w:val="32"/>
          <w:szCs w:val="32"/>
        </w:rPr>
        <w:t>(六)围绕县委、县政府中心工作，组织团员青年在推进经济社会长足发展中发挥生力军和突击队作用。</w:t>
      </w:r>
    </w:p>
    <w:p>
      <w:pPr>
        <w:rPr>
          <w:rFonts w:ascii="仿宋" w:hAnsi="仿宋" w:eastAsia="仿宋"/>
          <w:sz w:val="32"/>
          <w:szCs w:val="32"/>
        </w:rPr>
      </w:pPr>
      <w:r>
        <w:rPr>
          <w:rFonts w:hint="eastAsia" w:ascii="仿宋" w:hAnsi="仿宋" w:eastAsia="仿宋"/>
          <w:sz w:val="32"/>
          <w:szCs w:val="32"/>
        </w:rPr>
        <w:t>(七)代表和维护青少年利益,建立和完善青少年维权体系，会同有关部门做好未成年人保护工作。指导全县青少年社会事务工作。</w:t>
      </w:r>
    </w:p>
    <w:p>
      <w:pPr>
        <w:rPr>
          <w:rFonts w:ascii="仿宋" w:hAnsi="仿宋" w:eastAsia="仿宋"/>
          <w:sz w:val="32"/>
          <w:szCs w:val="32"/>
        </w:rPr>
      </w:pPr>
      <w:r>
        <w:rPr>
          <w:rFonts w:hint="eastAsia" w:ascii="仿宋" w:hAnsi="仿宋" w:eastAsia="仿宋"/>
          <w:sz w:val="32"/>
          <w:szCs w:val="32"/>
        </w:rPr>
        <w:t>(八)负责招募青年志愿者,组织指导青年志愿者开展各项志愿服务活动。</w:t>
      </w:r>
    </w:p>
    <w:p>
      <w:pPr>
        <w:rPr>
          <w:rFonts w:ascii="仿宋" w:hAnsi="仿宋" w:eastAsia="仿宋"/>
          <w:sz w:val="32"/>
          <w:szCs w:val="32"/>
        </w:rPr>
      </w:pPr>
      <w:r>
        <w:rPr>
          <w:rFonts w:hint="eastAsia" w:ascii="仿宋" w:hAnsi="仿宋" w:eastAsia="仿宋"/>
          <w:sz w:val="32"/>
          <w:szCs w:val="32"/>
        </w:rPr>
        <w:t>(九)募集青少年事业发展资金，组织实施“希望工程”和“保护母亲河行动--高原绿色希望工程”。</w:t>
      </w:r>
    </w:p>
    <w:p>
      <w:pPr>
        <w:rPr>
          <w:rFonts w:ascii="仿宋" w:hAnsi="仿宋" w:eastAsia="仿宋"/>
          <w:sz w:val="32"/>
          <w:szCs w:val="32"/>
        </w:rPr>
      </w:pPr>
      <w:r>
        <w:rPr>
          <w:rFonts w:hint="eastAsia" w:ascii="仿宋" w:hAnsi="仿宋" w:eastAsia="仿宋"/>
          <w:sz w:val="32"/>
          <w:szCs w:val="32"/>
        </w:rPr>
        <w:t>(十)负责县青年联合会和青年统战工作，组织指导全县青少年对内、对外友好交流。</w:t>
      </w:r>
    </w:p>
    <w:p>
      <w:pPr>
        <w:rPr>
          <w:rFonts w:ascii="仿宋" w:hAnsi="仿宋" w:eastAsia="仿宋"/>
          <w:sz w:val="32"/>
          <w:szCs w:val="32"/>
        </w:rPr>
      </w:pPr>
      <w:r>
        <w:rPr>
          <w:rFonts w:hint="eastAsia" w:ascii="仿宋" w:hAnsi="仿宋" w:eastAsia="仿宋"/>
          <w:sz w:val="32"/>
          <w:szCs w:val="32"/>
        </w:rPr>
        <w:t>(十一)负责拟订全县团组织和团干部队伍建设的政策措施。指导全县共青团组织、团干部队伍建设。</w:t>
      </w:r>
    </w:p>
    <w:p>
      <w:pPr>
        <w:rPr>
          <w:rFonts w:ascii="仿宋" w:hAnsi="仿宋" w:eastAsia="仿宋"/>
          <w:sz w:val="32"/>
          <w:szCs w:val="32"/>
        </w:rPr>
      </w:pPr>
      <w:r>
        <w:rPr>
          <w:rFonts w:hint="eastAsia" w:ascii="仿宋" w:hAnsi="仿宋" w:eastAsia="仿宋"/>
          <w:sz w:val="32"/>
          <w:szCs w:val="32"/>
        </w:rPr>
        <w:t>(十二)完成县委、县政府交办的其他事项。</w:t>
      </w:r>
    </w:p>
    <w:p>
      <w:pPr>
        <w:rPr>
          <w:rFonts w:ascii="仿宋" w:hAnsi="仿宋" w:eastAsia="仿宋"/>
          <w:sz w:val="32"/>
          <w:szCs w:val="32"/>
        </w:rPr>
      </w:pPr>
      <w:r>
        <w:rPr>
          <w:rFonts w:hint="eastAsia" w:ascii="仿宋" w:hAnsi="仿宋" w:eastAsia="仿宋"/>
          <w:sz w:val="32"/>
          <w:szCs w:val="32"/>
        </w:rPr>
        <w:t>第五条团县委机关行政编制2名。领导职数2名(正科级1名，副科级1名)。</w:t>
      </w:r>
    </w:p>
    <w:p>
      <w:pPr>
        <w:rPr>
          <w:rFonts w:ascii="仿宋" w:hAnsi="仿宋" w:eastAsia="仿宋"/>
          <w:sz w:val="32"/>
          <w:szCs w:val="32"/>
        </w:rPr>
      </w:pPr>
      <w:r>
        <w:rPr>
          <w:rFonts w:hint="eastAsia" w:ascii="仿宋" w:hAnsi="仿宋" w:eastAsia="仿宋"/>
          <w:sz w:val="32"/>
          <w:szCs w:val="32"/>
        </w:rPr>
        <w:t>第六条团县委机关所属事业单位的设置、职责和编制事项</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p>
    <w:p>
      <w:pPr>
        <w:jc w:val="center"/>
        <w:rPr>
          <w:rFonts w:ascii="仿宋" w:hAnsi="仿宋" w:eastAsia="仿宋"/>
          <w:sz w:val="32"/>
          <w:szCs w:val="32"/>
        </w:rPr>
      </w:pPr>
      <w:r>
        <w:rPr>
          <w:rFonts w:hint="eastAsia" w:ascii="仿宋" w:hAnsi="仿宋" w:eastAsia="仿宋"/>
          <w:sz w:val="32"/>
          <w:szCs w:val="32"/>
        </w:rPr>
        <w:t>第二部分</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嘉黎县</w:t>
      </w:r>
      <w:r>
        <w:rPr>
          <w:rFonts w:hint="eastAsia" w:ascii="仿宋" w:hAnsi="仿宋" w:eastAsia="仿宋"/>
          <w:sz w:val="32"/>
          <w:szCs w:val="32"/>
          <w:lang w:eastAsia="zh-CN"/>
        </w:rPr>
        <w:t>群团工作部</w:t>
      </w:r>
      <w:r>
        <w:rPr>
          <w:rFonts w:hint="eastAsia" w:ascii="仿宋" w:hAnsi="仿宋" w:eastAsia="仿宋"/>
          <w:sz w:val="32"/>
          <w:szCs w:val="32"/>
        </w:rPr>
        <w:t>（部门）</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年度预算明细表</w:t>
      </w:r>
    </w:p>
    <w:p>
      <w:pPr>
        <w:jc w:val="center"/>
        <w:rPr>
          <w:rFonts w:ascii="仿宋" w:hAnsi="仿宋" w:eastAsia="仿宋"/>
          <w:sz w:val="32"/>
          <w:szCs w:val="32"/>
        </w:rPr>
      </w:pPr>
      <w:r>
        <w:rPr>
          <w:rFonts w:hint="eastAsia" w:ascii="仿宋" w:hAnsi="仿宋" w:eastAsia="仿宋"/>
          <w:sz w:val="32"/>
          <w:szCs w:val="32"/>
        </w:rPr>
        <w:t>（表格详见附件）</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第三部分</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嘉黎县</w:t>
      </w:r>
      <w:r>
        <w:rPr>
          <w:rFonts w:hint="eastAsia" w:ascii="仿宋" w:hAnsi="仿宋" w:eastAsia="仿宋"/>
          <w:sz w:val="32"/>
          <w:szCs w:val="32"/>
          <w:lang w:eastAsia="zh-CN"/>
        </w:rPr>
        <w:t>群团工作部</w:t>
      </w:r>
      <w:r>
        <w:rPr>
          <w:rFonts w:hint="eastAsia" w:ascii="仿宋" w:hAnsi="仿宋" w:eastAsia="仿宋"/>
          <w:sz w:val="32"/>
          <w:szCs w:val="32"/>
        </w:rPr>
        <w:t>（部门）</w:t>
      </w:r>
      <w:r>
        <w:rPr>
          <w:rFonts w:hint="eastAsia" w:ascii="仿宋" w:hAnsi="仿宋" w:eastAsia="仿宋"/>
          <w:sz w:val="32"/>
          <w:szCs w:val="32"/>
          <w:lang w:eastAsia="zh-CN"/>
        </w:rPr>
        <w:t>2025</w:t>
      </w:r>
      <w:r>
        <w:rPr>
          <w:rFonts w:hint="eastAsia" w:ascii="仿宋" w:hAnsi="仿宋" w:eastAsia="仿宋"/>
          <w:sz w:val="32"/>
          <w:szCs w:val="32"/>
        </w:rPr>
        <w:t>年度部门预算数据分析</w:t>
      </w:r>
    </w:p>
    <w:p>
      <w:pPr>
        <w:jc w:val="cente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2025</w:t>
      </w:r>
      <w:r>
        <w:rPr>
          <w:rFonts w:hint="eastAsia" w:ascii="仿宋" w:hAnsi="仿宋" w:eastAsia="仿宋"/>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344.49</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316.80</w:t>
      </w:r>
      <w:r>
        <w:rPr>
          <w:rFonts w:hint="eastAsia" w:ascii="仿宋" w:hAnsi="仿宋" w:eastAsia="仿宋"/>
          <w:sz w:val="32"/>
          <w:szCs w:val="32"/>
        </w:rPr>
        <w:t>万元、上年结转</w:t>
      </w:r>
      <w:r>
        <w:rPr>
          <w:rFonts w:hint="eastAsia" w:ascii="仿宋" w:hAnsi="仿宋" w:eastAsia="仿宋"/>
          <w:sz w:val="32"/>
          <w:szCs w:val="32"/>
          <w:lang w:val="en-US" w:eastAsia="zh-CN"/>
        </w:rPr>
        <w:t>27.69</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289.88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22.41</w:t>
      </w:r>
      <w:r>
        <w:rPr>
          <w:rFonts w:hint="eastAsia" w:ascii="仿宋" w:hAnsi="仿宋" w:eastAsia="仿宋"/>
          <w:sz w:val="32"/>
          <w:szCs w:val="32"/>
        </w:rPr>
        <w:t>万元、卫生健康支出</w:t>
      </w:r>
      <w:r>
        <w:rPr>
          <w:rFonts w:hint="eastAsia" w:ascii="仿宋" w:hAnsi="仿宋" w:eastAsia="仿宋"/>
          <w:sz w:val="32"/>
          <w:szCs w:val="32"/>
          <w:lang w:val="en-US" w:eastAsia="zh-CN"/>
        </w:rPr>
        <w:t>14.02</w:t>
      </w:r>
      <w:r>
        <w:rPr>
          <w:rFonts w:hint="eastAsia" w:ascii="仿宋" w:hAnsi="仿宋" w:eastAsia="仿宋"/>
          <w:sz w:val="32"/>
          <w:szCs w:val="32"/>
        </w:rPr>
        <w:t>万元、住房保障支出</w:t>
      </w:r>
      <w:r>
        <w:rPr>
          <w:rFonts w:hint="eastAsia" w:ascii="仿宋" w:hAnsi="仿宋" w:eastAsia="仿宋"/>
          <w:sz w:val="32"/>
          <w:szCs w:val="32"/>
          <w:lang w:val="en-US" w:eastAsia="zh-CN"/>
        </w:rPr>
        <w:t>18.18</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2025</w:t>
      </w:r>
      <w:r>
        <w:rPr>
          <w:rFonts w:hint="eastAsia" w:ascii="仿宋" w:hAnsi="仿宋" w:eastAsia="仿宋"/>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344.49</w:t>
      </w:r>
      <w:r>
        <w:rPr>
          <w:rFonts w:hint="eastAsia" w:ascii="仿宋" w:hAnsi="仿宋" w:eastAsia="仿宋"/>
          <w:sz w:val="32"/>
          <w:szCs w:val="32"/>
        </w:rPr>
        <w:t>万元，其中：上年结转</w:t>
      </w:r>
      <w:r>
        <w:rPr>
          <w:rFonts w:hint="eastAsia" w:ascii="仿宋" w:hAnsi="仿宋" w:eastAsia="仿宋"/>
          <w:sz w:val="32"/>
          <w:szCs w:val="32"/>
          <w:lang w:val="en-US" w:eastAsia="zh-CN"/>
        </w:rPr>
        <w:t>27.69</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8.04</w:t>
      </w:r>
      <w:r>
        <w:rPr>
          <w:rFonts w:hint="eastAsia" w:ascii="仿宋" w:hAnsi="仿宋" w:eastAsia="仿宋"/>
          <w:sz w:val="32"/>
          <w:szCs w:val="32"/>
        </w:rPr>
        <w:t>%；一般公共预算拨款收入</w:t>
      </w:r>
      <w:r>
        <w:rPr>
          <w:rFonts w:hint="eastAsia" w:ascii="仿宋" w:hAnsi="仿宋" w:eastAsia="仿宋"/>
          <w:sz w:val="32"/>
          <w:szCs w:val="32"/>
          <w:lang w:val="en-US" w:eastAsia="zh-CN"/>
        </w:rPr>
        <w:t>316.80</w:t>
      </w:r>
      <w:r>
        <w:rPr>
          <w:rFonts w:hint="eastAsia" w:ascii="仿宋" w:hAnsi="仿宋" w:eastAsia="仿宋"/>
          <w:sz w:val="32"/>
          <w:szCs w:val="32"/>
        </w:rPr>
        <w:t>万元，占</w:t>
      </w:r>
      <w:r>
        <w:rPr>
          <w:rFonts w:hint="eastAsia" w:ascii="仿宋" w:hAnsi="仿宋" w:eastAsia="仿宋"/>
          <w:sz w:val="32"/>
          <w:szCs w:val="32"/>
          <w:lang w:val="en-US" w:eastAsia="zh-CN"/>
        </w:rPr>
        <w:t>91.96</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2025</w:t>
      </w:r>
      <w:r>
        <w:rPr>
          <w:rFonts w:hint="eastAsia" w:ascii="仿宋" w:hAnsi="仿宋" w:eastAsia="仿宋"/>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年支出预算</w:t>
      </w:r>
      <w:r>
        <w:rPr>
          <w:rFonts w:hint="eastAsia" w:ascii="仿宋" w:hAnsi="仿宋" w:eastAsia="仿宋"/>
          <w:sz w:val="32"/>
          <w:szCs w:val="32"/>
          <w:lang w:val="en-US" w:eastAsia="zh-CN"/>
        </w:rPr>
        <w:t>344.49</w:t>
      </w:r>
      <w:r>
        <w:rPr>
          <w:rFonts w:hint="eastAsia" w:ascii="仿宋" w:hAnsi="仿宋" w:eastAsia="仿宋"/>
          <w:sz w:val="32"/>
          <w:szCs w:val="32"/>
        </w:rPr>
        <w:t>万元，其中：基本支出</w:t>
      </w:r>
      <w:r>
        <w:rPr>
          <w:rFonts w:hint="eastAsia" w:ascii="仿宋" w:hAnsi="仿宋" w:eastAsia="仿宋"/>
          <w:sz w:val="32"/>
          <w:szCs w:val="32"/>
          <w:lang w:val="en-US" w:eastAsia="zh-CN"/>
        </w:rPr>
        <w:t>324.94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94.32</w:t>
      </w:r>
      <w:r>
        <w:rPr>
          <w:rFonts w:hint="eastAsia" w:ascii="仿宋" w:hAnsi="仿宋" w:eastAsia="仿宋"/>
          <w:sz w:val="32"/>
          <w:szCs w:val="32"/>
        </w:rPr>
        <w:t>%；项目支出</w:t>
      </w:r>
      <w:r>
        <w:rPr>
          <w:rFonts w:hint="eastAsia" w:ascii="仿宋" w:hAnsi="仿宋" w:eastAsia="仿宋"/>
          <w:sz w:val="32"/>
          <w:szCs w:val="32"/>
          <w:lang w:val="en-US" w:eastAsia="zh-CN"/>
        </w:rPr>
        <w:t>19.55</w:t>
      </w:r>
      <w:r>
        <w:rPr>
          <w:rFonts w:hint="eastAsia" w:ascii="仿宋" w:hAnsi="仿宋" w:eastAsia="仿宋"/>
          <w:sz w:val="32"/>
          <w:szCs w:val="32"/>
        </w:rPr>
        <w:t>万元，占</w:t>
      </w:r>
      <w:r>
        <w:rPr>
          <w:rFonts w:hint="eastAsia" w:ascii="仿宋" w:hAnsi="仿宋" w:eastAsia="仿宋"/>
          <w:sz w:val="32"/>
          <w:szCs w:val="32"/>
          <w:lang w:val="en-US" w:eastAsia="zh-CN"/>
        </w:rPr>
        <w:t>5.68</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eastAsia="zh-CN"/>
        </w:rPr>
        <w:t>2025</w:t>
      </w:r>
      <w:r>
        <w:rPr>
          <w:rFonts w:hint="eastAsia" w:ascii="仿宋" w:hAnsi="仿宋" w:eastAsia="仿宋"/>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年财政拨款收支总预算</w:t>
      </w:r>
      <w:r>
        <w:rPr>
          <w:rFonts w:hint="eastAsia" w:ascii="仿宋" w:hAnsi="仿宋" w:eastAsia="仿宋"/>
          <w:sz w:val="32"/>
          <w:szCs w:val="32"/>
          <w:lang w:val="en-US" w:eastAsia="zh-CN"/>
        </w:rPr>
        <w:t>344.49</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316.80</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27.69</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289.88</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22.41</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18.18</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eastAsia="zh-CN"/>
        </w:rPr>
        <w:t>2025</w:t>
      </w:r>
      <w:r>
        <w:rPr>
          <w:rFonts w:hint="eastAsia" w:ascii="仿宋" w:hAnsi="仿宋" w:eastAsia="仿宋"/>
          <w:sz w:val="32"/>
          <w:szCs w:val="32"/>
        </w:rPr>
        <w:t>年一般公共预算支出表的说明</w:t>
      </w:r>
    </w:p>
    <w:p>
      <w:pPr>
        <w:rPr>
          <w:rFonts w:ascii="楷体" w:hAnsi="楷体" w:eastAsia="楷体"/>
          <w:sz w:val="32"/>
          <w:szCs w:val="32"/>
        </w:rPr>
      </w:pPr>
      <w:r>
        <w:rPr>
          <w:rFonts w:hint="eastAsia" w:ascii="仿宋" w:hAnsi="仿宋" w:eastAsia="仿宋"/>
          <w:sz w:val="32"/>
          <w:szCs w:val="32"/>
        </w:rPr>
        <w:t>（一）一般公共预算当年拨</w:t>
      </w:r>
      <w:r>
        <w:rPr>
          <w:rFonts w:hint="eastAsia" w:ascii="楷体" w:hAnsi="楷体" w:eastAsia="楷体"/>
          <w:sz w:val="32"/>
          <w:szCs w:val="32"/>
        </w:rPr>
        <w:t>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344.49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w:t>
      </w:r>
      <w:r>
        <w:rPr>
          <w:rFonts w:hint="eastAsia" w:ascii="仿宋" w:hAnsi="仿宋" w:eastAsia="仿宋"/>
          <w:sz w:val="32"/>
          <w:szCs w:val="32"/>
          <w:lang w:eastAsia="zh-CN"/>
        </w:rPr>
        <w:t>数减少</w:t>
      </w:r>
      <w:r>
        <w:rPr>
          <w:rFonts w:hint="eastAsia" w:ascii="仿宋" w:hAnsi="仿宋" w:eastAsia="仿宋"/>
          <w:sz w:val="32"/>
          <w:szCs w:val="32"/>
          <w:lang w:val="en-US" w:eastAsia="zh-CN"/>
        </w:rPr>
        <w:t>66.34</w:t>
      </w:r>
      <w:r>
        <w:rPr>
          <w:rFonts w:hint="eastAsia" w:ascii="仿宋" w:hAnsi="仿宋" w:eastAsia="仿宋"/>
          <w:sz w:val="32"/>
          <w:szCs w:val="32"/>
        </w:rPr>
        <w:t>万元，主要原因：</w:t>
      </w:r>
      <w:r>
        <w:rPr>
          <w:rFonts w:hint="eastAsia" w:ascii="仿宋" w:hAnsi="仿宋" w:eastAsia="仿宋"/>
          <w:sz w:val="32"/>
          <w:szCs w:val="32"/>
          <w:lang w:eastAsia="zh-CN"/>
        </w:rPr>
        <w:t>人员变动</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344.49</w:t>
      </w:r>
      <w:r>
        <w:rPr>
          <w:rFonts w:hint="eastAsia" w:ascii="仿宋" w:hAnsi="仿宋" w:eastAsia="仿宋"/>
          <w:sz w:val="32"/>
          <w:szCs w:val="32"/>
        </w:rPr>
        <w:t>万元,</w:t>
      </w:r>
      <w:r>
        <w:rPr>
          <w:rFonts w:hint="eastAsia" w:ascii="仿宋" w:hAnsi="仿宋" w:eastAsia="仿宋"/>
          <w:sz w:val="32"/>
          <w:szCs w:val="32"/>
        </w:rPr>
        <w:t>一般公共服务支出</w:t>
      </w:r>
      <w:r>
        <w:rPr>
          <w:rFonts w:hint="eastAsia" w:ascii="仿宋" w:hAnsi="仿宋" w:eastAsia="仿宋"/>
          <w:sz w:val="32"/>
          <w:szCs w:val="32"/>
          <w:lang w:val="en-US" w:eastAsia="zh-CN"/>
        </w:rPr>
        <w:t>289.88</w:t>
      </w:r>
      <w:r>
        <w:rPr>
          <w:rFonts w:hint="eastAsia" w:ascii="仿宋" w:hAnsi="仿宋" w:eastAsia="仿宋"/>
          <w:sz w:val="32"/>
          <w:szCs w:val="32"/>
        </w:rPr>
        <w:t>万元，占</w:t>
      </w:r>
      <w:r>
        <w:rPr>
          <w:rFonts w:hint="eastAsia" w:ascii="仿宋" w:hAnsi="仿宋" w:eastAsia="仿宋"/>
          <w:sz w:val="32"/>
          <w:szCs w:val="32"/>
          <w:u w:val="single"/>
          <w:lang w:val="en-US" w:eastAsia="zh-CN"/>
        </w:rPr>
        <w:t>84.15</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22.41</w:t>
      </w:r>
      <w:r>
        <w:rPr>
          <w:rFonts w:hint="eastAsia" w:ascii="仿宋" w:hAnsi="仿宋" w:eastAsia="仿宋"/>
          <w:sz w:val="32"/>
          <w:szCs w:val="32"/>
        </w:rPr>
        <w:t>万元、占</w:t>
      </w:r>
      <w:r>
        <w:rPr>
          <w:rFonts w:hint="eastAsia" w:ascii="仿宋" w:hAnsi="仿宋" w:eastAsia="仿宋"/>
          <w:sz w:val="32"/>
          <w:szCs w:val="32"/>
          <w:u w:val="single"/>
          <w:lang w:val="en-US" w:eastAsia="zh-CN"/>
        </w:rPr>
        <w:t>6.51</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14.02</w:t>
      </w:r>
      <w:r>
        <w:rPr>
          <w:rFonts w:hint="eastAsia" w:ascii="仿宋" w:hAnsi="仿宋" w:eastAsia="仿宋"/>
          <w:sz w:val="32"/>
          <w:szCs w:val="32"/>
        </w:rPr>
        <w:t>万元、占</w:t>
      </w:r>
      <w:r>
        <w:rPr>
          <w:rFonts w:hint="eastAsia" w:ascii="仿宋" w:hAnsi="仿宋" w:eastAsia="仿宋"/>
          <w:sz w:val="32"/>
          <w:szCs w:val="32"/>
          <w:u w:val="single"/>
          <w:lang w:val="en-US" w:eastAsia="zh-CN"/>
        </w:rPr>
        <w:t>4.07</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5.27</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2025</w:t>
      </w:r>
      <w:r>
        <w:rPr>
          <w:rFonts w:hint="eastAsia" w:ascii="仿宋" w:hAnsi="仿宋" w:eastAsia="仿宋"/>
          <w:sz w:val="32"/>
          <w:szCs w:val="32"/>
        </w:rPr>
        <w:t>年预算数为</w:t>
      </w:r>
      <w:r>
        <w:rPr>
          <w:rFonts w:hint="eastAsia" w:ascii="仿宋" w:hAnsi="仿宋" w:eastAsia="仿宋"/>
          <w:sz w:val="32"/>
          <w:szCs w:val="32"/>
          <w:lang w:val="en-US" w:eastAsia="zh-CN"/>
        </w:rPr>
        <w:t>324.94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30.61</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lang w:val="en-US" w:eastAsia="zh-CN"/>
        </w:rPr>
        <w:t>8.61</w:t>
      </w:r>
      <w:r>
        <w:rPr>
          <w:rFonts w:hint="eastAsia" w:ascii="仿宋" w:hAnsi="仿宋" w:eastAsia="仿宋"/>
          <w:sz w:val="32"/>
          <w:szCs w:val="32"/>
        </w:rPr>
        <w:t>%。主要是</w:t>
      </w:r>
      <w:r>
        <w:rPr>
          <w:rFonts w:hint="eastAsia" w:ascii="仿宋" w:hAnsi="仿宋" w:eastAsia="仿宋"/>
          <w:sz w:val="32"/>
          <w:szCs w:val="32"/>
          <w:lang w:eastAsia="zh-CN"/>
        </w:rPr>
        <w:t>人员变动预算减少</w:t>
      </w:r>
      <w:r>
        <w:rPr>
          <w:rFonts w:hint="eastAsia" w:ascii="仿宋" w:hAnsi="仿宋" w:eastAsia="仿宋"/>
          <w:sz w:val="32"/>
          <w:szCs w:val="32"/>
        </w:rPr>
        <w:t>。</w:t>
      </w:r>
    </w:p>
    <w:p>
      <w:pPr>
        <w:ind w:firstLine="640" w:firstLineChars="200"/>
        <w:rPr>
          <w:rFonts w:ascii="仿宋" w:hAnsi="仿宋" w:eastAsia="仿宋"/>
          <w:color w:val="FF0000"/>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2025</w:t>
      </w:r>
      <w:r>
        <w:rPr>
          <w:rFonts w:hint="eastAsia" w:ascii="仿宋" w:hAnsi="仿宋" w:eastAsia="仿宋"/>
          <w:sz w:val="32"/>
          <w:szCs w:val="32"/>
        </w:rPr>
        <w:t>年预算数为</w:t>
      </w:r>
      <w:r>
        <w:rPr>
          <w:rFonts w:hint="eastAsia" w:ascii="仿宋" w:hAnsi="仿宋" w:eastAsia="仿宋"/>
          <w:sz w:val="32"/>
          <w:szCs w:val="32"/>
          <w:lang w:val="en-US" w:eastAsia="zh-CN"/>
        </w:rPr>
        <w:t>19.55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59.15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75.15</w:t>
      </w:r>
      <w:r>
        <w:rPr>
          <w:rFonts w:hint="eastAsia" w:ascii="仿宋" w:hAnsi="仿宋" w:eastAsia="仿宋"/>
          <w:sz w:val="32"/>
          <w:szCs w:val="32"/>
        </w:rPr>
        <w:t xml:space="preserve"> %。主要是项目</w:t>
      </w:r>
      <w:r>
        <w:rPr>
          <w:rFonts w:hint="eastAsia" w:ascii="仿宋" w:hAnsi="仿宋" w:eastAsia="仿宋"/>
          <w:sz w:val="32"/>
          <w:szCs w:val="32"/>
          <w:lang w:eastAsia="zh-CN"/>
        </w:rPr>
        <w:t>资金减少。</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lang w:val="en-US" w:eastAsia="zh-CN"/>
        </w:rPr>
        <w:t>324.94</w:t>
      </w:r>
      <w:r>
        <w:rPr>
          <w:rFonts w:hint="eastAsia" w:ascii="仿宋" w:hAnsi="仿宋" w:eastAsia="仿宋"/>
          <w:sz w:val="32"/>
          <w:szCs w:val="32"/>
          <w:highlight w:val="none"/>
        </w:rPr>
        <w:t>万元，其中：</w:t>
      </w:r>
    </w:p>
    <w:p>
      <w:pPr>
        <w:ind w:firstLine="640" w:firstLineChars="200"/>
        <w:rPr>
          <w:rFonts w:ascii="仿宋" w:hAnsi="仿宋" w:eastAsia="仿宋"/>
          <w:sz w:val="32"/>
          <w:szCs w:val="32"/>
        </w:rPr>
      </w:pPr>
      <w:r>
        <w:rPr>
          <w:rFonts w:hint="eastAsia" w:ascii="仿宋" w:hAnsi="仿宋" w:eastAsia="仿宋"/>
          <w:sz w:val="32"/>
          <w:szCs w:val="32"/>
          <w:highlight w:val="none"/>
        </w:rPr>
        <w:t>人员经费</w:t>
      </w:r>
      <w:r>
        <w:rPr>
          <w:rFonts w:hint="eastAsia" w:ascii="仿宋" w:hAnsi="仿宋" w:eastAsia="仿宋"/>
          <w:sz w:val="32"/>
          <w:szCs w:val="32"/>
          <w:highlight w:val="none"/>
          <w:lang w:val="en-US" w:eastAsia="zh-CN"/>
        </w:rPr>
        <w:t>306.86</w:t>
      </w:r>
      <w:r>
        <w:rPr>
          <w:rFonts w:hint="eastAsia" w:ascii="仿宋" w:hAnsi="仿宋" w:eastAsia="仿宋"/>
          <w:sz w:val="32"/>
          <w:szCs w:val="32"/>
          <w:highlight w:val="none"/>
        </w:rPr>
        <w:t>万元，主要</w:t>
      </w:r>
      <w:r>
        <w:rPr>
          <w:rFonts w:hint="eastAsia" w:ascii="仿宋" w:hAnsi="仿宋" w:eastAsia="仿宋"/>
          <w:sz w:val="32"/>
          <w:szCs w:val="32"/>
        </w:rPr>
        <w:t>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w:t>
      </w:r>
      <w:r>
        <w:rPr>
          <w:rFonts w:hint="eastAsia" w:ascii="仿宋" w:hAnsi="仿宋" w:eastAsia="仿宋"/>
          <w:sz w:val="32"/>
          <w:szCs w:val="32"/>
          <w:lang w:eastAsia="zh-CN"/>
        </w:rPr>
        <w:t>费</w:t>
      </w:r>
      <w:r>
        <w:rPr>
          <w:rFonts w:hint="eastAsia" w:ascii="仿宋" w:hAnsi="仿宋" w:eastAsia="仿宋"/>
          <w:sz w:val="32"/>
          <w:szCs w:val="32"/>
          <w:lang w:val="en-US" w:eastAsia="zh-CN"/>
        </w:rPr>
        <w:t>18.07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 xml:space="preserve"> 0.6</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0.6</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0.6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val="en-US" w:eastAsia="zh-CN"/>
        </w:rPr>
        <w:t>2025年公车运维费预算安排到本部门</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p>
    <w:p>
      <w:pPr>
        <w:ind w:firstLine="640" w:firstLineChars="200"/>
        <w:rPr>
          <w:rFonts w:ascii="仿宋" w:hAnsi="仿宋" w:eastAsia="仿宋"/>
          <w:sz w:val="32"/>
          <w:szCs w:val="32"/>
        </w:rPr>
      </w:pPr>
      <w:r>
        <w:rPr>
          <w:rFonts w:hint="eastAsia" w:ascii="仿宋" w:hAnsi="仿宋" w:eastAsia="仿宋"/>
          <w:sz w:val="32"/>
          <w:szCs w:val="32"/>
        </w:rPr>
        <w:t>（我部门202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960" w:firstLineChars="3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群团工作部</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18.07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w:t>
      </w:r>
      <w:r>
        <w:rPr>
          <w:rFonts w:hint="eastAsia" w:ascii="仿宋" w:hAnsi="仿宋" w:eastAsia="仿宋"/>
          <w:sz w:val="32"/>
          <w:szCs w:val="32"/>
          <w:lang w:eastAsia="zh-CN"/>
        </w:rPr>
        <w:t>减少</w:t>
      </w:r>
      <w:r>
        <w:rPr>
          <w:rFonts w:hint="eastAsia" w:ascii="仿宋" w:hAnsi="仿宋" w:eastAsia="仿宋"/>
          <w:sz w:val="32"/>
          <w:szCs w:val="32"/>
          <w:lang w:val="en-US" w:eastAsia="zh-CN"/>
        </w:rPr>
        <w:t>0.53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2.85</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人员减少</w:t>
      </w:r>
      <w:r>
        <w:rPr>
          <w:rFonts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960" w:firstLineChars="3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1120" w:firstLineChars="35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年预算绩效目标管理情况。</w:t>
      </w:r>
    </w:p>
    <w:p>
      <w:pPr>
        <w:spacing w:line="588" w:lineRule="exact"/>
        <w:ind w:firstLine="800" w:firstLineChars="25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24</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344.49</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344.49</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w:t>
      </w:r>
    </w:p>
    <w:p>
      <w:pPr>
        <w:ind w:firstLine="960" w:firstLineChars="300"/>
        <w:rPr>
          <w:rFonts w:ascii="楷体" w:hAnsi="楷体" w:eastAsia="楷体"/>
          <w:sz w:val="32"/>
          <w:szCs w:val="32"/>
        </w:rPr>
      </w:pPr>
      <w:r>
        <w:rPr>
          <w:rFonts w:hint="eastAsia" w:ascii="楷体" w:hAnsi="楷体" w:eastAsia="楷体"/>
          <w:sz w:val="32"/>
          <w:szCs w:val="32"/>
          <w:lang w:eastAsia="zh-CN"/>
        </w:rPr>
        <w:t>群团工作部</w:t>
      </w:r>
      <w:r>
        <w:rPr>
          <w:rFonts w:hint="eastAsia" w:ascii="楷体" w:hAnsi="楷体" w:eastAsia="楷体"/>
          <w:sz w:val="32"/>
          <w:szCs w:val="32"/>
        </w:rPr>
        <w:t>无任何扶贫资金</w:t>
      </w:r>
    </w:p>
    <w:p>
      <w:pPr>
        <w:rPr>
          <w:rFonts w:ascii="楷体" w:hAnsi="楷体" w:eastAsia="楷体"/>
          <w:sz w:val="32"/>
          <w:szCs w:val="32"/>
        </w:rPr>
      </w:pPr>
      <w:r>
        <w:rPr>
          <w:rFonts w:hint="eastAsia" w:ascii="楷体" w:hAnsi="楷体" w:eastAsia="楷体"/>
          <w:sz w:val="32"/>
          <w:szCs w:val="32"/>
        </w:rPr>
        <w:t>（六）政府债务情况</w:t>
      </w:r>
    </w:p>
    <w:p>
      <w:pPr>
        <w:ind w:firstLine="960" w:firstLineChars="300"/>
        <w:rPr>
          <w:rFonts w:hint="eastAsia" w:ascii="楷体" w:hAnsi="楷体" w:eastAsia="楷体"/>
          <w:sz w:val="32"/>
          <w:szCs w:val="32"/>
        </w:rPr>
      </w:pPr>
      <w:r>
        <w:rPr>
          <w:rFonts w:hint="eastAsia" w:ascii="楷体" w:hAnsi="楷体" w:eastAsia="楷体"/>
          <w:sz w:val="32"/>
          <w:szCs w:val="32"/>
          <w:lang w:eastAsia="zh-CN"/>
        </w:rPr>
        <w:t>群团工作部</w:t>
      </w:r>
      <w:r>
        <w:rPr>
          <w:rFonts w:hint="eastAsia" w:ascii="楷体" w:hAnsi="楷体" w:eastAsia="楷体"/>
          <w:sz w:val="32"/>
          <w:szCs w:val="32"/>
        </w:rPr>
        <w:t>无任何政府债务</w:t>
      </w:r>
    </w:p>
    <w:p>
      <w:pPr>
        <w:ind w:firstLine="960" w:firstLineChars="300"/>
        <w:rPr>
          <w:rFonts w:hint="eastAsia" w:ascii="楷体" w:hAnsi="楷体" w:eastAsia="楷体"/>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368EE"/>
    <w:rsid w:val="00041C59"/>
    <w:rsid w:val="00043AA8"/>
    <w:rsid w:val="00072006"/>
    <w:rsid w:val="00086B54"/>
    <w:rsid w:val="00096F91"/>
    <w:rsid w:val="000A1AFA"/>
    <w:rsid w:val="000A6427"/>
    <w:rsid w:val="000B2A94"/>
    <w:rsid w:val="000F293F"/>
    <w:rsid w:val="00105104"/>
    <w:rsid w:val="001162B6"/>
    <w:rsid w:val="00137481"/>
    <w:rsid w:val="00151C9B"/>
    <w:rsid w:val="00160D39"/>
    <w:rsid w:val="00174215"/>
    <w:rsid w:val="001A47B8"/>
    <w:rsid w:val="001A6CD9"/>
    <w:rsid w:val="001B4F21"/>
    <w:rsid w:val="001E25E8"/>
    <w:rsid w:val="001E413D"/>
    <w:rsid w:val="001F5429"/>
    <w:rsid w:val="001F5E8D"/>
    <w:rsid w:val="00211391"/>
    <w:rsid w:val="00213708"/>
    <w:rsid w:val="00230405"/>
    <w:rsid w:val="00255CD4"/>
    <w:rsid w:val="00266E39"/>
    <w:rsid w:val="00285201"/>
    <w:rsid w:val="002B4B50"/>
    <w:rsid w:val="002E550F"/>
    <w:rsid w:val="00307C8A"/>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64ECE"/>
    <w:rsid w:val="00467DD3"/>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6D35"/>
    <w:rsid w:val="00587E83"/>
    <w:rsid w:val="00593341"/>
    <w:rsid w:val="0059715A"/>
    <w:rsid w:val="005B264E"/>
    <w:rsid w:val="005B7595"/>
    <w:rsid w:val="005D584E"/>
    <w:rsid w:val="005E5236"/>
    <w:rsid w:val="005F2417"/>
    <w:rsid w:val="005F2DA3"/>
    <w:rsid w:val="00611AA9"/>
    <w:rsid w:val="00623A3D"/>
    <w:rsid w:val="00640514"/>
    <w:rsid w:val="00641243"/>
    <w:rsid w:val="00643004"/>
    <w:rsid w:val="00653B9E"/>
    <w:rsid w:val="0066497B"/>
    <w:rsid w:val="0067255B"/>
    <w:rsid w:val="006A497D"/>
    <w:rsid w:val="006B41A1"/>
    <w:rsid w:val="006C4305"/>
    <w:rsid w:val="006D5592"/>
    <w:rsid w:val="00737A27"/>
    <w:rsid w:val="007478C2"/>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1E9E"/>
    <w:rsid w:val="00885072"/>
    <w:rsid w:val="00890723"/>
    <w:rsid w:val="0089630C"/>
    <w:rsid w:val="008A6719"/>
    <w:rsid w:val="008C1F95"/>
    <w:rsid w:val="008D39A8"/>
    <w:rsid w:val="008E490F"/>
    <w:rsid w:val="008E5B87"/>
    <w:rsid w:val="008F37FF"/>
    <w:rsid w:val="008F3DF1"/>
    <w:rsid w:val="008F5CAA"/>
    <w:rsid w:val="0095324A"/>
    <w:rsid w:val="00953C23"/>
    <w:rsid w:val="0096127B"/>
    <w:rsid w:val="0098306D"/>
    <w:rsid w:val="00993FFC"/>
    <w:rsid w:val="009B2113"/>
    <w:rsid w:val="009D0EC6"/>
    <w:rsid w:val="009D330A"/>
    <w:rsid w:val="009D58A7"/>
    <w:rsid w:val="00A04FAE"/>
    <w:rsid w:val="00A239B3"/>
    <w:rsid w:val="00A25D6E"/>
    <w:rsid w:val="00A262A5"/>
    <w:rsid w:val="00A3432E"/>
    <w:rsid w:val="00A42EB8"/>
    <w:rsid w:val="00A5247A"/>
    <w:rsid w:val="00A53E77"/>
    <w:rsid w:val="00A615F1"/>
    <w:rsid w:val="00A81865"/>
    <w:rsid w:val="00A825B5"/>
    <w:rsid w:val="00A83879"/>
    <w:rsid w:val="00AB60D8"/>
    <w:rsid w:val="00AC1350"/>
    <w:rsid w:val="00AE12DF"/>
    <w:rsid w:val="00B007C8"/>
    <w:rsid w:val="00B60721"/>
    <w:rsid w:val="00B6522F"/>
    <w:rsid w:val="00B67A9E"/>
    <w:rsid w:val="00B74CCE"/>
    <w:rsid w:val="00B84681"/>
    <w:rsid w:val="00B92C71"/>
    <w:rsid w:val="00B96D8F"/>
    <w:rsid w:val="00BC5647"/>
    <w:rsid w:val="00BD2BDC"/>
    <w:rsid w:val="00BD58F0"/>
    <w:rsid w:val="00BE6B5B"/>
    <w:rsid w:val="00BE6DF3"/>
    <w:rsid w:val="00C025CC"/>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70194"/>
    <w:rsid w:val="00D8669F"/>
    <w:rsid w:val="00DA1C9F"/>
    <w:rsid w:val="00DB0231"/>
    <w:rsid w:val="00DC0879"/>
    <w:rsid w:val="00E03AF9"/>
    <w:rsid w:val="00E104B4"/>
    <w:rsid w:val="00E115D0"/>
    <w:rsid w:val="00E233E9"/>
    <w:rsid w:val="00E32EC0"/>
    <w:rsid w:val="00E4103C"/>
    <w:rsid w:val="00E42C47"/>
    <w:rsid w:val="00E6642D"/>
    <w:rsid w:val="00E745C7"/>
    <w:rsid w:val="00E82B77"/>
    <w:rsid w:val="00E904F2"/>
    <w:rsid w:val="00E97659"/>
    <w:rsid w:val="00EB5EFC"/>
    <w:rsid w:val="00EB7129"/>
    <w:rsid w:val="00EC3348"/>
    <w:rsid w:val="00ED339A"/>
    <w:rsid w:val="00EE0A42"/>
    <w:rsid w:val="00F00FDB"/>
    <w:rsid w:val="00F06045"/>
    <w:rsid w:val="00F07089"/>
    <w:rsid w:val="00F21E99"/>
    <w:rsid w:val="00F4454F"/>
    <w:rsid w:val="00F50409"/>
    <w:rsid w:val="00F96845"/>
    <w:rsid w:val="00FD7601"/>
    <w:rsid w:val="16F65238"/>
    <w:rsid w:val="1EC03FB3"/>
    <w:rsid w:val="20602CAB"/>
    <w:rsid w:val="20657DDE"/>
    <w:rsid w:val="23DD6465"/>
    <w:rsid w:val="25290686"/>
    <w:rsid w:val="2A6F6CAF"/>
    <w:rsid w:val="2AC15937"/>
    <w:rsid w:val="2E3C5B36"/>
    <w:rsid w:val="2E84005D"/>
    <w:rsid w:val="2EAB69C9"/>
    <w:rsid w:val="2EEC5C76"/>
    <w:rsid w:val="30B61AF7"/>
    <w:rsid w:val="35287477"/>
    <w:rsid w:val="384C5E6B"/>
    <w:rsid w:val="38BF1052"/>
    <w:rsid w:val="44547A63"/>
    <w:rsid w:val="495751DE"/>
    <w:rsid w:val="4CFE2EDC"/>
    <w:rsid w:val="54A648FC"/>
    <w:rsid w:val="5B817922"/>
    <w:rsid w:val="5FA06EBE"/>
    <w:rsid w:val="6061362E"/>
    <w:rsid w:val="61770BF8"/>
    <w:rsid w:val="61867B8D"/>
    <w:rsid w:val="627E4855"/>
    <w:rsid w:val="64064729"/>
    <w:rsid w:val="6E6D5537"/>
    <w:rsid w:val="713F63AC"/>
    <w:rsid w:val="731C016A"/>
    <w:rsid w:val="7E5E79E2"/>
    <w:rsid w:val="7EA2394E"/>
    <w:rsid w:val="7EC61B47"/>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E3D90-C027-474E-8C7B-7103DCED95E9}">
  <ds:schemaRefs/>
</ds:datastoreItem>
</file>

<file path=docProps/app.xml><?xml version="1.0" encoding="utf-8"?>
<Properties xmlns="http://schemas.openxmlformats.org/officeDocument/2006/extended-properties" xmlns:vt="http://schemas.openxmlformats.org/officeDocument/2006/docPropsVTypes">
  <Template>Normal</Template>
  <Pages>17</Pages>
  <Words>1084</Words>
  <Characters>6179</Characters>
  <Lines>51</Lines>
  <Paragraphs>14</Paragraphs>
  <ScaleCrop>false</ScaleCrop>
  <LinksUpToDate>false</LinksUpToDate>
  <CharactersWithSpaces>7249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2025-01-26T06:36:12Z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