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202</w:t>
      </w:r>
      <w:r>
        <w:rPr>
          <w:rFonts w:hint="eastAsia" w:ascii="方正小标宋简体" w:hAnsi="仿宋" w:eastAsia="方正小标宋简体"/>
          <w:sz w:val="44"/>
          <w:szCs w:val="44"/>
          <w:lang w:val="en-US" w:eastAsia="zh-CN"/>
        </w:rPr>
        <w:t>5</w:t>
      </w:r>
      <w:r>
        <w:rPr>
          <w:rFonts w:hint="eastAsia" w:ascii="方正小标宋简体" w:hAnsi="仿宋" w:eastAsia="方正小标宋简体"/>
          <w:sz w:val="44"/>
          <w:szCs w:val="44"/>
        </w:rPr>
        <w:t>年度</w:t>
      </w:r>
      <w:r>
        <w:rPr>
          <w:rFonts w:hint="eastAsia" w:ascii="方正小标宋简体" w:hAnsi="仿宋" w:eastAsia="方正小标宋简体"/>
          <w:sz w:val="44"/>
          <w:szCs w:val="44"/>
          <w:lang w:eastAsia="zh-CN"/>
        </w:rPr>
        <w:t>西藏那曲嘉黎县人民医院</w:t>
      </w:r>
      <w:r>
        <w:rPr>
          <w:rFonts w:hint="eastAsia" w:ascii="方正小标宋简体" w:hAnsi="仿宋" w:eastAsia="方正小标宋简体"/>
          <w:sz w:val="44"/>
          <w:szCs w:val="44"/>
        </w:rPr>
        <w:t>预算</w:t>
      </w:r>
    </w:p>
    <w:p>
      <w:pPr>
        <w:rPr>
          <w:rFonts w:ascii="仿宋" w:hAnsi="仿宋" w:eastAsia="仿宋"/>
          <w:sz w:val="32"/>
          <w:szCs w:val="32"/>
        </w:rPr>
      </w:pPr>
    </w:p>
    <w:p>
      <w:pPr>
        <w:ind w:firstLine="640" w:firstLineChars="200"/>
        <w:rPr>
          <w:rFonts w:hint="eastAsia" w:ascii="仿宋" w:hAnsi="仿宋" w:eastAsia="仿宋"/>
          <w:sz w:val="32"/>
          <w:szCs w:val="32"/>
        </w:rPr>
      </w:pPr>
      <w:r>
        <w:rPr>
          <w:rFonts w:hint="eastAsia" w:ascii="仿宋" w:hAnsi="仿宋" w:eastAsia="仿宋"/>
          <w:sz w:val="32"/>
          <w:szCs w:val="32"/>
        </w:rPr>
        <w:t>（部门整体</w:t>
      </w:r>
      <w:r>
        <w:rPr>
          <w:rFonts w:ascii="仿宋" w:hAnsi="仿宋" w:eastAsia="仿宋"/>
          <w:sz w:val="32"/>
          <w:szCs w:val="32"/>
        </w:rPr>
        <w:t>预算需要公开，如有二三级单位，则机关预算</w:t>
      </w:r>
      <w:r>
        <w:rPr>
          <w:rFonts w:hint="eastAsia" w:ascii="仿宋" w:hAnsi="仿宋" w:eastAsia="仿宋"/>
          <w:sz w:val="32"/>
          <w:szCs w:val="32"/>
        </w:rPr>
        <w:t>也</w:t>
      </w:r>
      <w:r>
        <w:rPr>
          <w:rFonts w:ascii="仿宋" w:hAnsi="仿宋" w:eastAsia="仿宋"/>
          <w:sz w:val="32"/>
          <w:szCs w:val="32"/>
        </w:rPr>
        <w:t>需要单独公开、二三级单位</w:t>
      </w:r>
      <w:r>
        <w:rPr>
          <w:rFonts w:hint="eastAsia" w:ascii="仿宋" w:hAnsi="仿宋" w:eastAsia="仿宋"/>
          <w:sz w:val="32"/>
          <w:szCs w:val="32"/>
        </w:rPr>
        <w:t>预算</w:t>
      </w:r>
      <w:r>
        <w:rPr>
          <w:rFonts w:ascii="仿宋" w:hAnsi="仿宋" w:eastAsia="仿宋"/>
          <w:sz w:val="32"/>
          <w:szCs w:val="32"/>
        </w:rPr>
        <w:t>也需要单独公开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center"/>
        <w:rPr>
          <w:rFonts w:ascii="仿宋" w:hAnsi="仿宋" w:eastAsia="仿宋"/>
          <w:sz w:val="32"/>
          <w:szCs w:val="32"/>
        </w:rPr>
      </w:pPr>
      <w:r>
        <w:rPr>
          <w:rFonts w:hint="eastAsia" w:ascii="仿宋" w:hAnsi="仿宋" w:eastAsia="仿宋"/>
          <w:sz w:val="32"/>
          <w:szCs w:val="32"/>
          <w:lang w:val="en-US" w:eastAsia="zh-CN"/>
        </w:rPr>
        <w:t>2025</w:t>
      </w:r>
      <w:r>
        <w:rPr>
          <w:rFonts w:hint="eastAsia" w:ascii="仿宋" w:hAnsi="仿宋" w:eastAsia="仿宋"/>
          <w:sz w:val="32"/>
          <w:szCs w:val="32"/>
        </w:rPr>
        <w:t xml:space="preserve">年  </w:t>
      </w:r>
      <w:r>
        <w:rPr>
          <w:rFonts w:hint="eastAsia" w:ascii="仿宋" w:hAnsi="仿宋" w:eastAsia="仿宋"/>
          <w:sz w:val="32"/>
          <w:szCs w:val="32"/>
          <w:lang w:val="en-US" w:eastAsia="zh-CN"/>
        </w:rPr>
        <w:t>1</w:t>
      </w:r>
      <w:r>
        <w:rPr>
          <w:rFonts w:hint="eastAsia" w:ascii="仿宋" w:hAnsi="仿宋" w:eastAsia="仿宋"/>
          <w:sz w:val="32"/>
          <w:szCs w:val="32"/>
        </w:rPr>
        <w:t xml:space="preserve"> 月  </w:t>
      </w:r>
      <w:r>
        <w:rPr>
          <w:rFonts w:hint="eastAsia" w:ascii="仿宋" w:hAnsi="仿宋" w:eastAsia="仿宋"/>
          <w:sz w:val="32"/>
          <w:szCs w:val="32"/>
          <w:lang w:val="en-US" w:eastAsia="zh-CN"/>
        </w:rPr>
        <w:t>26</w:t>
      </w:r>
      <w:r>
        <w:rPr>
          <w:rFonts w:hint="eastAsia" w:ascii="仿宋" w:hAnsi="仿宋" w:eastAsia="仿宋"/>
          <w:sz w:val="32"/>
          <w:szCs w:val="32"/>
        </w:rPr>
        <w:t xml:space="preserve"> 日</w:t>
      </w:r>
    </w:p>
    <w:p>
      <w:pPr>
        <w:jc w:val="center"/>
        <w:rPr>
          <w:rFonts w:hint="eastAsia"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方正小标宋简体" w:hAnsi="仿宋" w:eastAsia="方正小标宋简体"/>
          <w:sz w:val="44"/>
          <w:szCs w:val="44"/>
        </w:rPr>
      </w:pPr>
      <w:r>
        <w:rPr>
          <w:rFonts w:hint="eastAsia" w:ascii="方正小标宋简体" w:hAnsi="仿宋" w:eastAsia="方正小标宋简体"/>
          <w:sz w:val="44"/>
          <w:szCs w:val="44"/>
        </w:rPr>
        <w:t>目  录</w:t>
      </w:r>
    </w:p>
    <w:p>
      <w:pPr>
        <w:rPr>
          <w:rFonts w:ascii="仿宋" w:hAnsi="仿宋" w:eastAsia="仿宋"/>
          <w:sz w:val="32"/>
          <w:szCs w:val="32"/>
        </w:rPr>
      </w:pP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第一部分  </w:t>
      </w:r>
      <w:r>
        <w:rPr>
          <w:rFonts w:hint="eastAsia" w:ascii="方正小标宋简体" w:hAnsi="仿宋" w:eastAsia="方正小标宋简体"/>
          <w:sz w:val="32"/>
          <w:szCs w:val="32"/>
          <w:lang w:eastAsia="zh-CN"/>
        </w:rPr>
        <w:t>西藏那曲嘉黎县人民医院</w:t>
      </w:r>
      <w:r>
        <w:rPr>
          <w:rFonts w:hint="eastAsia" w:ascii="方正小标宋简体" w:hAnsi="仿宋" w:eastAsia="方正小标宋简体"/>
          <w:sz w:val="32"/>
          <w:szCs w:val="32"/>
        </w:rPr>
        <w:t>概况</w:t>
      </w:r>
    </w:p>
    <w:p>
      <w:pPr>
        <w:rPr>
          <w:rFonts w:ascii="黑体" w:hAnsi="黑体" w:eastAsia="黑体"/>
          <w:sz w:val="32"/>
          <w:szCs w:val="32"/>
        </w:rPr>
      </w:pPr>
      <w:r>
        <w:rPr>
          <w:rFonts w:hint="eastAsia" w:ascii="黑体" w:hAnsi="黑体" w:eastAsia="黑体"/>
          <w:sz w:val="32"/>
          <w:szCs w:val="32"/>
        </w:rPr>
        <w:t>一、主要职能</w:t>
      </w:r>
    </w:p>
    <w:p>
      <w:pPr>
        <w:rPr>
          <w:rFonts w:ascii="黑体" w:hAnsi="黑体" w:eastAsia="黑体"/>
          <w:sz w:val="32"/>
          <w:szCs w:val="32"/>
        </w:rPr>
      </w:pPr>
      <w:r>
        <w:rPr>
          <w:rFonts w:hint="eastAsia" w:ascii="黑体" w:hAnsi="黑体" w:eastAsia="黑体"/>
          <w:sz w:val="32"/>
          <w:szCs w:val="32"/>
        </w:rPr>
        <w:t>二、</w:t>
      </w:r>
      <w:r>
        <w:rPr>
          <w:rFonts w:hint="eastAsia" w:ascii="方正小标宋简体" w:hAnsi="仿宋" w:eastAsia="方正小标宋简体"/>
          <w:sz w:val="32"/>
          <w:szCs w:val="32"/>
          <w:lang w:eastAsia="zh-CN"/>
        </w:rPr>
        <w:t>西藏那曲嘉黎县人民医院</w:t>
      </w:r>
      <w:r>
        <w:rPr>
          <w:rFonts w:hint="eastAsia" w:ascii="黑体" w:hAnsi="黑体" w:eastAsia="黑体"/>
          <w:sz w:val="32"/>
          <w:szCs w:val="32"/>
        </w:rPr>
        <w:t>机构设置</w:t>
      </w:r>
      <w:r>
        <w:rPr>
          <w:rFonts w:ascii="黑体" w:hAnsi="黑体" w:eastAsia="黑体"/>
          <w:sz w:val="32"/>
          <w:szCs w:val="32"/>
        </w:rPr>
        <w:t>情况</w:t>
      </w:r>
    </w:p>
    <w:p>
      <w:pPr>
        <w:rPr>
          <w:rFonts w:ascii="方正小标宋简体" w:hAnsi="仿宋" w:eastAsia="方正小标宋简体"/>
          <w:sz w:val="32"/>
          <w:szCs w:val="32"/>
        </w:rPr>
      </w:pPr>
      <w:r>
        <w:rPr>
          <w:rFonts w:hint="eastAsia" w:ascii="方正小标宋简体" w:hAnsi="仿宋" w:eastAsia="方正小标宋简体"/>
          <w:sz w:val="32"/>
          <w:szCs w:val="32"/>
        </w:rPr>
        <w:t xml:space="preserve">第二部分  </w:t>
      </w:r>
      <w:r>
        <w:rPr>
          <w:rFonts w:hint="eastAsia" w:ascii="方正小标宋简体" w:hAnsi="仿宋" w:eastAsia="方正小标宋简体"/>
          <w:sz w:val="32"/>
          <w:szCs w:val="32"/>
          <w:lang w:eastAsia="zh-CN"/>
        </w:rPr>
        <w:t>西藏那曲嘉黎县人民医院</w:t>
      </w:r>
      <w:r>
        <w:rPr>
          <w:rFonts w:hint="eastAsia" w:ascii="方正小标宋简体" w:hAnsi="仿宋" w:eastAsia="方正小标宋简体"/>
          <w:sz w:val="32"/>
          <w:szCs w:val="32"/>
        </w:rPr>
        <w:t>预算明细表</w:t>
      </w:r>
    </w:p>
    <w:p>
      <w:pPr>
        <w:jc w:val="left"/>
        <w:rPr>
          <w:rFonts w:ascii="方正小标宋简体" w:hAnsi="仿宋" w:eastAsia="方正小标宋简体"/>
          <w:sz w:val="32"/>
          <w:szCs w:val="32"/>
        </w:rPr>
      </w:pPr>
      <w:r>
        <w:rPr>
          <w:rFonts w:hint="eastAsia" w:ascii="方正小标宋简体" w:hAnsi="仿宋" w:eastAsia="方正小标宋简体"/>
          <w:sz w:val="32"/>
          <w:szCs w:val="32"/>
        </w:rPr>
        <w:t xml:space="preserve">第三部分  </w:t>
      </w:r>
      <w:r>
        <w:rPr>
          <w:rFonts w:hint="eastAsia" w:ascii="方正小标宋简体" w:hAnsi="仿宋" w:eastAsia="方正小标宋简体"/>
          <w:sz w:val="32"/>
          <w:szCs w:val="32"/>
          <w:lang w:eastAsia="zh-CN"/>
        </w:rPr>
        <w:t>西藏那曲嘉黎县人民医院</w:t>
      </w:r>
      <w:r>
        <w:rPr>
          <w:rFonts w:hint="eastAsia" w:ascii="方正小标宋简体" w:hAnsi="仿宋" w:eastAsia="方正小标宋简体"/>
          <w:sz w:val="32"/>
          <w:szCs w:val="32"/>
        </w:rPr>
        <w:t>预算数据分析</w:t>
      </w:r>
    </w:p>
    <w:p>
      <w:pPr>
        <w:rPr>
          <w:rFonts w:ascii="黑体" w:hAnsi="黑体" w:eastAsia="黑体"/>
          <w:sz w:val="32"/>
          <w:szCs w:val="32"/>
        </w:rPr>
      </w:pPr>
      <w:r>
        <w:rPr>
          <w:rFonts w:hint="eastAsia" w:ascii="黑体" w:hAnsi="黑体" w:eastAsia="黑体"/>
          <w:sz w:val="32"/>
          <w:szCs w:val="32"/>
        </w:rPr>
        <w:t>一、</w:t>
      </w:r>
      <w:r>
        <w:rPr>
          <w:rFonts w:hint="eastAsia" w:ascii="黑体" w:hAnsi="黑体" w:eastAsia="黑体"/>
          <w:sz w:val="32"/>
          <w:szCs w:val="32"/>
          <w:lang w:eastAsia="zh-CN"/>
        </w:rPr>
        <w:t>西藏那曲嘉黎县人民医院</w:t>
      </w:r>
      <w:r>
        <w:rPr>
          <w:rFonts w:hint="eastAsia" w:ascii="黑体" w:hAnsi="黑体" w:eastAsia="黑体"/>
          <w:sz w:val="32"/>
          <w:szCs w:val="32"/>
        </w:rPr>
        <w:t>收支总体情况</w:t>
      </w:r>
    </w:p>
    <w:p>
      <w:pPr>
        <w:rPr>
          <w:rFonts w:ascii="黑体" w:hAnsi="黑体" w:eastAsia="黑体"/>
          <w:sz w:val="32"/>
          <w:szCs w:val="32"/>
        </w:rPr>
      </w:pPr>
      <w:r>
        <w:rPr>
          <w:rFonts w:hint="eastAsia" w:ascii="黑体" w:hAnsi="黑体" w:eastAsia="黑体"/>
          <w:sz w:val="32"/>
          <w:szCs w:val="32"/>
        </w:rPr>
        <w:t>二、</w:t>
      </w:r>
      <w:r>
        <w:rPr>
          <w:rFonts w:hint="eastAsia" w:ascii="黑体" w:hAnsi="黑体" w:eastAsia="黑体"/>
          <w:sz w:val="32"/>
          <w:szCs w:val="32"/>
          <w:lang w:eastAsia="zh-CN"/>
        </w:rPr>
        <w:t>西藏那曲嘉黎县人民医院</w:t>
      </w:r>
      <w:r>
        <w:rPr>
          <w:rFonts w:hint="eastAsia" w:ascii="黑体" w:hAnsi="黑体" w:eastAsia="黑体"/>
          <w:sz w:val="32"/>
          <w:szCs w:val="32"/>
        </w:rPr>
        <w:t>收入总体情况</w:t>
      </w:r>
    </w:p>
    <w:p>
      <w:pPr>
        <w:rPr>
          <w:rFonts w:ascii="黑体" w:hAnsi="黑体" w:eastAsia="黑体"/>
          <w:sz w:val="32"/>
          <w:szCs w:val="32"/>
        </w:rPr>
      </w:pPr>
      <w:r>
        <w:rPr>
          <w:rFonts w:hint="eastAsia" w:ascii="黑体" w:hAnsi="黑体" w:eastAsia="黑体"/>
          <w:sz w:val="32"/>
          <w:szCs w:val="32"/>
        </w:rPr>
        <w:t>三、</w:t>
      </w:r>
      <w:r>
        <w:rPr>
          <w:rFonts w:hint="eastAsia" w:ascii="黑体" w:hAnsi="黑体" w:eastAsia="黑体"/>
          <w:sz w:val="32"/>
          <w:szCs w:val="32"/>
          <w:lang w:eastAsia="zh-CN"/>
        </w:rPr>
        <w:t>西藏那曲嘉黎县人民医院</w:t>
      </w:r>
      <w:r>
        <w:rPr>
          <w:rFonts w:hint="eastAsia" w:ascii="黑体" w:hAnsi="黑体" w:eastAsia="黑体"/>
          <w:sz w:val="32"/>
          <w:szCs w:val="32"/>
        </w:rPr>
        <w:t>支出总体情况</w:t>
      </w:r>
    </w:p>
    <w:p>
      <w:pPr>
        <w:rPr>
          <w:rFonts w:ascii="黑体" w:hAnsi="黑体" w:eastAsia="黑体"/>
          <w:sz w:val="32"/>
          <w:szCs w:val="32"/>
        </w:rPr>
      </w:pPr>
      <w:r>
        <w:rPr>
          <w:rFonts w:hint="eastAsia" w:ascii="黑体" w:hAnsi="黑体" w:eastAsia="黑体"/>
          <w:sz w:val="32"/>
          <w:szCs w:val="32"/>
        </w:rPr>
        <w:t>四、财政拨款收支总体情况</w:t>
      </w:r>
    </w:p>
    <w:p>
      <w:pPr>
        <w:rPr>
          <w:rFonts w:ascii="黑体" w:hAnsi="黑体" w:eastAsia="黑体"/>
          <w:sz w:val="32"/>
          <w:szCs w:val="32"/>
        </w:rPr>
      </w:pPr>
      <w:r>
        <w:rPr>
          <w:rFonts w:hint="eastAsia" w:ascii="黑体" w:hAnsi="黑体" w:eastAsia="黑体"/>
          <w:sz w:val="32"/>
          <w:szCs w:val="32"/>
        </w:rPr>
        <w:t>五、一般公共预算支出总体情况（按功能分类科目）</w:t>
      </w:r>
    </w:p>
    <w:p>
      <w:pPr>
        <w:rPr>
          <w:rFonts w:ascii="黑体" w:hAnsi="黑体" w:eastAsia="黑体"/>
          <w:sz w:val="32"/>
          <w:szCs w:val="32"/>
        </w:rPr>
      </w:pPr>
      <w:r>
        <w:rPr>
          <w:rFonts w:hint="eastAsia" w:ascii="黑体" w:hAnsi="黑体" w:eastAsia="黑体"/>
          <w:sz w:val="32"/>
          <w:szCs w:val="32"/>
        </w:rPr>
        <w:t>六、一般公共预算基本支出总体情况（按经济分类款级科目）</w:t>
      </w:r>
    </w:p>
    <w:p>
      <w:pPr>
        <w:rPr>
          <w:rFonts w:ascii="黑体" w:hAnsi="黑体" w:eastAsia="黑体"/>
          <w:sz w:val="32"/>
          <w:szCs w:val="32"/>
        </w:rPr>
      </w:pPr>
      <w:r>
        <w:rPr>
          <w:rFonts w:hint="eastAsia" w:ascii="黑体" w:hAnsi="黑体" w:eastAsia="黑体"/>
          <w:sz w:val="32"/>
          <w:szCs w:val="32"/>
        </w:rPr>
        <w:t>七、一般公共预算“三公”经费支出总体情况</w:t>
      </w:r>
    </w:p>
    <w:p>
      <w:pPr>
        <w:rPr>
          <w:rFonts w:ascii="黑体" w:hAnsi="黑体" w:eastAsia="黑体"/>
          <w:sz w:val="32"/>
          <w:szCs w:val="32"/>
        </w:rPr>
      </w:pPr>
      <w:r>
        <w:rPr>
          <w:rFonts w:hint="eastAsia" w:ascii="黑体" w:hAnsi="黑体" w:eastAsia="黑体"/>
          <w:sz w:val="32"/>
          <w:szCs w:val="32"/>
        </w:rPr>
        <w:t>八、政府性基金预算支出总体情况</w:t>
      </w:r>
    </w:p>
    <w:p>
      <w:pPr>
        <w:rPr>
          <w:rFonts w:ascii="黑体" w:hAnsi="黑体" w:eastAsia="黑体"/>
          <w:sz w:val="32"/>
          <w:szCs w:val="32"/>
        </w:rPr>
      </w:pPr>
      <w:r>
        <w:rPr>
          <w:rFonts w:hint="eastAsia" w:ascii="黑体" w:hAnsi="黑体" w:eastAsia="黑体"/>
          <w:sz w:val="32"/>
          <w:szCs w:val="32"/>
        </w:rPr>
        <w:t>九、政府性基金“三公”经费支出总体情况</w:t>
      </w:r>
    </w:p>
    <w:p>
      <w:pPr>
        <w:rPr>
          <w:rFonts w:ascii="黑体" w:hAnsi="黑体" w:eastAsia="黑体"/>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其他重要</w:t>
      </w:r>
      <w:r>
        <w:rPr>
          <w:rFonts w:ascii="黑体" w:hAnsi="黑体" w:eastAsia="黑体"/>
          <w:sz w:val="32"/>
          <w:szCs w:val="32"/>
        </w:rPr>
        <w:t>事项情况说明</w:t>
      </w:r>
    </w:p>
    <w:p>
      <w:pPr>
        <w:rPr>
          <w:rFonts w:ascii="方正小标宋简体" w:hAnsi="仿宋" w:eastAsia="方正小标宋简体"/>
          <w:sz w:val="32"/>
          <w:szCs w:val="32"/>
        </w:rPr>
      </w:pPr>
      <w:r>
        <w:rPr>
          <w:rFonts w:hint="eastAsia" w:ascii="方正小标宋简体" w:hAnsi="仿宋" w:eastAsia="方正小标宋简体"/>
          <w:sz w:val="32"/>
          <w:szCs w:val="32"/>
        </w:rPr>
        <w:t>第四部分  名词解释</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第一部分</w:t>
      </w:r>
    </w:p>
    <w:p>
      <w:pPr>
        <w:jc w:val="center"/>
        <w:rPr>
          <w:rFonts w:ascii="方正小标宋简体" w:hAnsi="仿宋" w:eastAsia="方正小标宋简体"/>
          <w:sz w:val="32"/>
          <w:szCs w:val="32"/>
        </w:rPr>
      </w:pPr>
    </w:p>
    <w:p>
      <w:pPr>
        <w:jc w:val="center"/>
        <w:rPr>
          <w:rFonts w:hint="eastAsia" w:ascii="方正小标宋简体" w:hAnsi="仿宋" w:eastAsia="方正小标宋简体"/>
          <w:sz w:val="32"/>
          <w:szCs w:val="32"/>
        </w:rPr>
      </w:pPr>
      <w:r>
        <w:rPr>
          <w:rFonts w:hint="eastAsia" w:ascii="方正小标宋简体" w:hAnsi="仿宋" w:eastAsia="方正小标宋简体"/>
          <w:sz w:val="32"/>
          <w:szCs w:val="32"/>
          <w:lang w:eastAsia="zh-CN"/>
        </w:rPr>
        <w:t>西藏那曲嘉黎县人民医院</w:t>
      </w:r>
      <w:r>
        <w:rPr>
          <w:rFonts w:hint="eastAsia" w:ascii="方正小标宋简体" w:hAnsi="仿宋" w:eastAsia="方正小标宋简体"/>
          <w:sz w:val="32"/>
          <w:szCs w:val="32"/>
        </w:rPr>
        <w:t>概况</w:t>
      </w:r>
    </w:p>
    <w:p>
      <w:pPr>
        <w:jc w:val="center"/>
        <w:rPr>
          <w:rFonts w:hint="eastAsia" w:ascii="方正小标宋简体" w:hAnsi="仿宋" w:eastAsia="方正小标宋简体"/>
          <w:sz w:val="32"/>
          <w:szCs w:val="32"/>
        </w:rPr>
      </w:pPr>
    </w:p>
    <w:p>
      <w:pPr>
        <w:numPr>
          <w:ilvl w:val="0"/>
          <w:numId w:val="1"/>
        </w:numPr>
        <w:rPr>
          <w:rFonts w:hint="eastAsia" w:ascii="黑体" w:hAnsi="黑体" w:eastAsia="黑体"/>
          <w:sz w:val="32"/>
          <w:szCs w:val="32"/>
        </w:rPr>
      </w:pPr>
      <w:r>
        <w:rPr>
          <w:rFonts w:hint="eastAsia" w:ascii="黑体" w:hAnsi="黑体" w:eastAsia="黑体"/>
          <w:sz w:val="32"/>
          <w:szCs w:val="32"/>
        </w:rPr>
        <w:t>主要职能</w:t>
      </w:r>
    </w:p>
    <w:p>
      <w:pPr>
        <w:widowControl/>
        <w:kinsoku w:val="0"/>
        <w:autoSpaceDE w:val="0"/>
        <w:autoSpaceDN w:val="0"/>
        <w:adjustRightInd w:val="0"/>
        <w:snapToGrid w:val="0"/>
        <w:spacing w:line="576" w:lineRule="exact"/>
        <w:ind w:firstLine="632" w:firstLineChars="200"/>
        <w:textAlignment w:val="baseline"/>
        <w:rPr>
          <w:rFonts w:ascii="仿宋" w:hAnsi="仿宋" w:eastAsia="仿宋" w:cs="仿宋"/>
          <w:sz w:val="32"/>
          <w:szCs w:val="32"/>
        </w:rPr>
      </w:pPr>
      <w:r>
        <w:rPr>
          <w:rFonts w:ascii="仿宋" w:hAnsi="仿宋" w:eastAsia="仿宋" w:cs="仿宋"/>
          <w:spacing w:val="-2"/>
          <w:sz w:val="32"/>
          <w:szCs w:val="32"/>
        </w:rPr>
        <w:t>（一）贯彻执行国家、省、市、区有关法律、法规和发展规划以及卫生行业标准、技术服务规范等，接受卫生行政主管部门的行业管理和业务指导。</w:t>
      </w:r>
    </w:p>
    <w:p>
      <w:pPr>
        <w:widowControl/>
        <w:kinsoku w:val="0"/>
        <w:autoSpaceDE w:val="0"/>
        <w:autoSpaceDN w:val="0"/>
        <w:adjustRightInd w:val="0"/>
        <w:snapToGrid w:val="0"/>
        <w:spacing w:line="576" w:lineRule="exact"/>
        <w:ind w:firstLine="572" w:firstLineChars="200"/>
        <w:textAlignment w:val="baseline"/>
        <w:rPr>
          <w:rFonts w:ascii="仿宋" w:hAnsi="仿宋" w:eastAsia="仿宋" w:cs="仿宋"/>
          <w:sz w:val="32"/>
          <w:szCs w:val="32"/>
        </w:rPr>
      </w:pPr>
      <w:r>
        <w:rPr>
          <w:rFonts w:ascii="仿宋" w:hAnsi="仿宋" w:eastAsia="仿宋" w:cs="仿宋"/>
          <w:spacing w:val="-17"/>
          <w:sz w:val="32"/>
          <w:szCs w:val="32"/>
        </w:rPr>
        <w:t>（二）在</w:t>
      </w:r>
      <w:r>
        <w:rPr>
          <w:rFonts w:hint="eastAsia" w:ascii="仿宋" w:hAnsi="仿宋" w:eastAsia="仿宋" w:cs="仿宋"/>
          <w:spacing w:val="-13"/>
          <w:sz w:val="32"/>
          <w:szCs w:val="32"/>
        </w:rPr>
        <w:t>卫生健康委员</w:t>
      </w:r>
      <w:r>
        <w:rPr>
          <w:rFonts w:ascii="仿宋" w:hAnsi="仿宋" w:eastAsia="仿宋" w:cs="仿宋"/>
          <w:spacing w:val="-17"/>
          <w:sz w:val="32"/>
          <w:szCs w:val="32"/>
        </w:rPr>
        <w:t>行政主管部门的领导下，负责并</w:t>
      </w:r>
      <w:r>
        <w:rPr>
          <w:rFonts w:ascii="仿宋" w:hAnsi="仿宋" w:eastAsia="仿宋" w:cs="仿宋"/>
          <w:spacing w:val="-10"/>
          <w:sz w:val="32"/>
          <w:szCs w:val="32"/>
        </w:rPr>
        <w:t>配合做好全区突发事件的医疗救援任务，承担辖区内预防、保</w:t>
      </w:r>
      <w:r>
        <w:rPr>
          <w:rFonts w:ascii="仿宋" w:hAnsi="仿宋" w:eastAsia="仿宋" w:cs="仿宋"/>
          <w:spacing w:val="-13"/>
          <w:sz w:val="32"/>
          <w:szCs w:val="32"/>
        </w:rPr>
        <w:t>健、医疗及急救任务，是</w:t>
      </w:r>
      <w:r>
        <w:rPr>
          <w:rFonts w:hint="eastAsia" w:ascii="仿宋" w:hAnsi="仿宋" w:eastAsia="仿宋" w:cs="仿宋"/>
          <w:spacing w:val="-13"/>
          <w:sz w:val="32"/>
          <w:szCs w:val="32"/>
        </w:rPr>
        <w:t>嘉黎县</w:t>
      </w:r>
      <w:r>
        <w:rPr>
          <w:rFonts w:ascii="仿宋" w:hAnsi="仿宋" w:eastAsia="仿宋" w:cs="仿宋"/>
          <w:spacing w:val="-13"/>
          <w:sz w:val="32"/>
          <w:szCs w:val="32"/>
        </w:rPr>
        <w:t>急救中心。</w:t>
      </w:r>
    </w:p>
    <w:p>
      <w:pPr>
        <w:widowControl/>
        <w:kinsoku w:val="0"/>
        <w:autoSpaceDE w:val="0"/>
        <w:autoSpaceDN w:val="0"/>
        <w:adjustRightInd w:val="0"/>
        <w:snapToGrid w:val="0"/>
        <w:spacing w:line="576" w:lineRule="exact"/>
        <w:ind w:firstLine="596" w:firstLineChars="200"/>
        <w:textAlignment w:val="baseline"/>
        <w:rPr>
          <w:rFonts w:ascii="仿宋" w:hAnsi="仿宋" w:eastAsia="仿宋" w:cs="仿宋"/>
          <w:sz w:val="32"/>
          <w:szCs w:val="32"/>
        </w:rPr>
      </w:pPr>
      <w:r>
        <w:rPr>
          <w:rFonts w:ascii="仿宋" w:hAnsi="仿宋" w:eastAsia="仿宋" w:cs="仿宋"/>
          <w:spacing w:val="-11"/>
          <w:sz w:val="32"/>
          <w:szCs w:val="32"/>
        </w:rPr>
        <w:t>（三</w:t>
      </w:r>
      <w:r>
        <w:rPr>
          <w:rFonts w:hint="eastAsia" w:ascii="仿宋" w:hAnsi="仿宋" w:eastAsia="仿宋" w:cs="仿宋"/>
          <w:spacing w:val="-11"/>
          <w:sz w:val="32"/>
          <w:szCs w:val="32"/>
        </w:rPr>
        <w:t>）</w:t>
      </w:r>
      <w:r>
        <w:rPr>
          <w:rFonts w:ascii="仿宋" w:hAnsi="仿宋" w:eastAsia="仿宋" w:cs="仿宋"/>
          <w:spacing w:val="-11"/>
          <w:sz w:val="32"/>
          <w:szCs w:val="32"/>
        </w:rPr>
        <w:t>承担本地常见病、多发病和较疑难病症的诊治任务，</w:t>
      </w:r>
      <w:r>
        <w:rPr>
          <w:rFonts w:ascii="仿宋" w:hAnsi="仿宋" w:eastAsia="仿宋" w:cs="仿宋"/>
          <w:spacing w:val="-3"/>
          <w:sz w:val="32"/>
          <w:szCs w:val="32"/>
        </w:rPr>
        <w:t>接受</w:t>
      </w:r>
      <w:r>
        <w:rPr>
          <w:rFonts w:hint="eastAsia" w:ascii="仿宋" w:hAnsi="仿宋" w:eastAsia="仿宋" w:cs="仿宋"/>
          <w:spacing w:val="-3"/>
          <w:sz w:val="32"/>
          <w:szCs w:val="32"/>
        </w:rPr>
        <w:t>上</w:t>
      </w:r>
      <w:r>
        <w:rPr>
          <w:rFonts w:ascii="仿宋" w:hAnsi="仿宋" w:eastAsia="仿宋" w:cs="仿宋"/>
          <w:spacing w:val="-3"/>
          <w:sz w:val="32"/>
          <w:szCs w:val="32"/>
        </w:rPr>
        <w:t>下级医疗机构转诊。</w:t>
      </w:r>
    </w:p>
    <w:p>
      <w:pPr>
        <w:widowControl/>
        <w:kinsoku w:val="0"/>
        <w:autoSpaceDE w:val="0"/>
        <w:autoSpaceDN w:val="0"/>
        <w:adjustRightInd w:val="0"/>
        <w:snapToGrid w:val="0"/>
        <w:spacing w:line="576" w:lineRule="exact"/>
        <w:ind w:firstLine="620" w:firstLineChars="200"/>
        <w:textAlignment w:val="baseline"/>
        <w:rPr>
          <w:rFonts w:ascii="仿宋" w:hAnsi="仿宋" w:eastAsia="仿宋" w:cs="仿宋"/>
          <w:sz w:val="32"/>
          <w:szCs w:val="32"/>
        </w:rPr>
      </w:pPr>
      <w:r>
        <w:rPr>
          <w:rFonts w:ascii="仿宋" w:hAnsi="仿宋" w:eastAsia="仿宋" w:cs="仿宋"/>
          <w:spacing w:val="-5"/>
          <w:sz w:val="32"/>
          <w:szCs w:val="32"/>
        </w:rPr>
        <w:t>（四）贯彻执行传染病预防和管理工作，并做好各种常见</w:t>
      </w:r>
      <w:r>
        <w:rPr>
          <w:rFonts w:ascii="仿宋" w:hAnsi="仿宋" w:eastAsia="仿宋" w:cs="仿宋"/>
          <w:spacing w:val="-2"/>
          <w:sz w:val="32"/>
          <w:szCs w:val="32"/>
        </w:rPr>
        <w:t>病和多发病的诊断治疗工作</w:t>
      </w:r>
      <w:r>
        <w:rPr>
          <w:rFonts w:hint="eastAsia" w:ascii="仿宋" w:hAnsi="仿宋" w:eastAsia="仿宋" w:cs="仿宋"/>
          <w:spacing w:val="-2"/>
          <w:sz w:val="32"/>
          <w:szCs w:val="32"/>
        </w:rPr>
        <w:t>。</w:t>
      </w:r>
    </w:p>
    <w:p>
      <w:pPr>
        <w:widowControl/>
        <w:kinsoku w:val="0"/>
        <w:autoSpaceDE w:val="0"/>
        <w:autoSpaceDN w:val="0"/>
        <w:adjustRightInd w:val="0"/>
        <w:snapToGrid w:val="0"/>
        <w:spacing w:line="576" w:lineRule="exact"/>
        <w:ind w:firstLine="628" w:firstLineChars="200"/>
        <w:textAlignment w:val="baseline"/>
        <w:rPr>
          <w:rFonts w:ascii="仿宋" w:hAnsi="仿宋" w:eastAsia="仿宋" w:cs="仿宋"/>
          <w:sz w:val="32"/>
          <w:szCs w:val="32"/>
        </w:rPr>
      </w:pPr>
      <w:r>
        <w:rPr>
          <w:rFonts w:ascii="仿宋" w:hAnsi="仿宋" w:eastAsia="仿宋" w:cs="仿宋"/>
          <w:spacing w:val="-3"/>
          <w:sz w:val="32"/>
          <w:szCs w:val="32"/>
        </w:rPr>
        <w:t>（</w:t>
      </w:r>
      <w:r>
        <w:rPr>
          <w:rFonts w:hint="eastAsia" w:ascii="仿宋" w:hAnsi="仿宋" w:eastAsia="仿宋" w:cs="仿宋"/>
          <w:spacing w:val="-3"/>
          <w:sz w:val="32"/>
          <w:szCs w:val="32"/>
        </w:rPr>
        <w:t>五</w:t>
      </w:r>
      <w:r>
        <w:rPr>
          <w:rFonts w:ascii="仿宋" w:hAnsi="仿宋" w:eastAsia="仿宋" w:cs="仿宋"/>
          <w:spacing w:val="-3"/>
          <w:sz w:val="32"/>
          <w:szCs w:val="32"/>
        </w:rPr>
        <w:t>）做好城镇职工基本医疗保险和新型农村合作医疗患</w:t>
      </w:r>
      <w:r>
        <w:rPr>
          <w:rFonts w:ascii="仿宋" w:hAnsi="仿宋" w:eastAsia="仿宋" w:cs="仿宋"/>
          <w:spacing w:val="-4"/>
          <w:sz w:val="32"/>
          <w:szCs w:val="32"/>
        </w:rPr>
        <w:t>者的诊治工作。</w:t>
      </w:r>
    </w:p>
    <w:p>
      <w:pPr>
        <w:widowControl/>
        <w:kinsoku w:val="0"/>
        <w:autoSpaceDE w:val="0"/>
        <w:autoSpaceDN w:val="0"/>
        <w:adjustRightInd w:val="0"/>
        <w:snapToGrid w:val="0"/>
        <w:spacing w:line="576" w:lineRule="exact"/>
        <w:ind w:firstLine="628" w:firstLineChars="200"/>
        <w:textAlignment w:val="baseline"/>
        <w:rPr>
          <w:rFonts w:ascii="仿宋" w:hAnsi="仿宋" w:eastAsia="仿宋" w:cs="仿宋"/>
          <w:spacing w:val="-3"/>
          <w:sz w:val="32"/>
          <w:szCs w:val="32"/>
        </w:rPr>
      </w:pPr>
      <w:r>
        <w:rPr>
          <w:rFonts w:ascii="仿宋" w:hAnsi="仿宋" w:eastAsia="仿宋" w:cs="仿宋"/>
          <w:spacing w:val="-3"/>
          <w:sz w:val="32"/>
          <w:szCs w:val="32"/>
        </w:rPr>
        <w:t>（</w:t>
      </w:r>
      <w:r>
        <w:rPr>
          <w:rFonts w:hint="eastAsia" w:ascii="仿宋" w:hAnsi="仿宋" w:eastAsia="仿宋" w:cs="仿宋"/>
          <w:spacing w:val="-3"/>
          <w:sz w:val="32"/>
          <w:szCs w:val="32"/>
        </w:rPr>
        <w:t>六</w:t>
      </w:r>
      <w:r>
        <w:rPr>
          <w:rFonts w:ascii="仿宋" w:hAnsi="仿宋" w:eastAsia="仿宋" w:cs="仿宋"/>
          <w:spacing w:val="-3"/>
          <w:sz w:val="32"/>
          <w:szCs w:val="32"/>
        </w:rPr>
        <w:t>）承担全</w:t>
      </w:r>
      <w:r>
        <w:rPr>
          <w:rFonts w:hint="eastAsia" w:ascii="仿宋" w:hAnsi="仿宋" w:eastAsia="仿宋" w:cs="仿宋"/>
          <w:spacing w:val="-3"/>
          <w:sz w:val="32"/>
          <w:szCs w:val="32"/>
        </w:rPr>
        <w:t>县</w:t>
      </w:r>
      <w:r>
        <w:rPr>
          <w:rFonts w:ascii="仿宋" w:hAnsi="仿宋" w:eastAsia="仿宋" w:cs="仿宋"/>
          <w:spacing w:val="-3"/>
          <w:sz w:val="32"/>
          <w:szCs w:val="32"/>
        </w:rPr>
        <w:t>乡镇医疗机构的技术帮带、技术支持、业务指导、技术骨干培养等任务。</w:t>
      </w:r>
    </w:p>
    <w:p>
      <w:pPr>
        <w:widowControl/>
        <w:kinsoku w:val="0"/>
        <w:autoSpaceDE w:val="0"/>
        <w:autoSpaceDN w:val="0"/>
        <w:adjustRightInd w:val="0"/>
        <w:snapToGrid w:val="0"/>
        <w:spacing w:line="576" w:lineRule="exact"/>
        <w:ind w:firstLine="628" w:firstLineChars="200"/>
        <w:textAlignment w:val="baseline"/>
        <w:rPr>
          <w:rFonts w:ascii="仿宋" w:hAnsi="仿宋" w:eastAsia="仿宋" w:cs="仿宋"/>
          <w:spacing w:val="-3"/>
          <w:sz w:val="32"/>
          <w:szCs w:val="32"/>
        </w:rPr>
      </w:pPr>
      <w:r>
        <w:rPr>
          <w:rFonts w:hint="eastAsia" w:ascii="仿宋" w:hAnsi="仿宋" w:eastAsia="仿宋" w:cs="仿宋"/>
          <w:spacing w:val="-3"/>
          <w:sz w:val="32"/>
          <w:szCs w:val="32"/>
        </w:rPr>
        <w:t>（七）</w:t>
      </w:r>
      <w:r>
        <w:rPr>
          <w:rFonts w:hint="eastAsia" w:ascii="仿宋_GB2312" w:eastAsia="仿宋_GB2312"/>
          <w:sz w:val="32"/>
          <w:szCs w:val="32"/>
        </w:rPr>
        <w:t>负责全县范围孕产妇管理和婴儿系统管理工作。开展母婴保健技术、助产技术、妇科病查治、孕产妇保健、高危妊娠的筛查，7岁以下儿童健康保健工作，对孕产妇死亡、5岁以下儿童死亡进行调查、统计、分析，同时对母婴保健技术知识进行宣传、教育。</w:t>
      </w:r>
    </w:p>
    <w:p>
      <w:pPr>
        <w:widowControl/>
        <w:kinsoku w:val="0"/>
        <w:autoSpaceDE w:val="0"/>
        <w:autoSpaceDN w:val="0"/>
        <w:adjustRightInd w:val="0"/>
        <w:snapToGrid w:val="0"/>
        <w:spacing w:line="576" w:lineRule="exact"/>
        <w:ind w:firstLine="628" w:firstLineChars="200"/>
        <w:textAlignment w:val="baseline"/>
        <w:rPr>
          <w:rFonts w:ascii="仿宋" w:hAnsi="仿宋" w:eastAsia="仿宋" w:cs="仿宋"/>
          <w:sz w:val="32"/>
          <w:szCs w:val="32"/>
        </w:rPr>
      </w:pPr>
      <w:r>
        <w:rPr>
          <w:rFonts w:ascii="仿宋" w:hAnsi="仿宋" w:eastAsia="仿宋" w:cs="仿宋"/>
          <w:spacing w:val="-3"/>
          <w:sz w:val="32"/>
          <w:szCs w:val="32"/>
        </w:rPr>
        <w:t>（</w:t>
      </w:r>
      <w:r>
        <w:rPr>
          <w:rFonts w:hint="eastAsia" w:ascii="仿宋" w:hAnsi="仿宋" w:eastAsia="仿宋" w:cs="仿宋"/>
          <w:spacing w:val="-3"/>
          <w:sz w:val="32"/>
          <w:szCs w:val="32"/>
        </w:rPr>
        <w:t>八</w:t>
      </w:r>
      <w:r>
        <w:rPr>
          <w:rFonts w:ascii="仿宋" w:hAnsi="仿宋" w:eastAsia="仿宋" w:cs="仿宋"/>
          <w:spacing w:val="-3"/>
          <w:sz w:val="32"/>
          <w:szCs w:val="32"/>
        </w:rPr>
        <w:t>）提供预防保健、基本医疗与护理、疑难重症转诊、院前急救和卫生专业技术人员继续医学教育，基层卫生院医务</w:t>
      </w:r>
      <w:r>
        <w:rPr>
          <w:rFonts w:ascii="仿宋" w:hAnsi="仿宋" w:eastAsia="仿宋" w:cs="仿宋"/>
          <w:spacing w:val="-2"/>
          <w:sz w:val="32"/>
          <w:szCs w:val="32"/>
        </w:rPr>
        <w:t>人员进修培训等综合性服务工作。</w:t>
      </w:r>
    </w:p>
    <w:p>
      <w:pPr>
        <w:widowControl/>
        <w:kinsoku w:val="0"/>
        <w:autoSpaceDE w:val="0"/>
        <w:autoSpaceDN w:val="0"/>
        <w:adjustRightInd w:val="0"/>
        <w:snapToGrid w:val="0"/>
        <w:spacing w:line="576" w:lineRule="exact"/>
        <w:ind w:firstLine="604" w:firstLineChars="200"/>
        <w:textAlignment w:val="baseline"/>
        <w:rPr>
          <w:rFonts w:ascii="仿宋" w:hAnsi="仿宋" w:eastAsia="仿宋" w:cs="仿宋"/>
          <w:sz w:val="32"/>
          <w:szCs w:val="32"/>
        </w:rPr>
      </w:pPr>
      <w:r>
        <w:rPr>
          <w:rFonts w:ascii="仿宋" w:hAnsi="仿宋" w:eastAsia="仿宋" w:cs="仿宋"/>
          <w:spacing w:val="-9"/>
          <w:sz w:val="32"/>
          <w:szCs w:val="32"/>
        </w:rPr>
        <w:t>（九）开展医学科学研究、技术开发与诊疗服务。</w:t>
      </w:r>
    </w:p>
    <w:p>
      <w:pPr>
        <w:widowControl/>
        <w:kinsoku w:val="0"/>
        <w:autoSpaceDE w:val="0"/>
        <w:autoSpaceDN w:val="0"/>
        <w:adjustRightInd w:val="0"/>
        <w:snapToGrid w:val="0"/>
        <w:spacing w:line="576" w:lineRule="exact"/>
        <w:ind w:firstLine="608" w:firstLineChars="200"/>
        <w:textAlignment w:val="baseline"/>
        <w:rPr>
          <w:rFonts w:ascii="黑体" w:hAnsi="黑体" w:eastAsia="黑体"/>
          <w:sz w:val="32"/>
          <w:szCs w:val="32"/>
        </w:rPr>
      </w:pPr>
      <w:r>
        <w:rPr>
          <w:rFonts w:ascii="仿宋" w:hAnsi="仿宋" w:eastAsia="仿宋" w:cs="仿宋"/>
          <w:spacing w:val="-8"/>
          <w:sz w:val="32"/>
          <w:szCs w:val="32"/>
        </w:rPr>
        <w:t>（十）承担</w:t>
      </w:r>
      <w:r>
        <w:rPr>
          <w:rFonts w:hint="eastAsia" w:ascii="仿宋" w:hAnsi="仿宋" w:eastAsia="仿宋" w:cs="仿宋"/>
          <w:spacing w:val="-8"/>
          <w:sz w:val="32"/>
          <w:szCs w:val="32"/>
        </w:rPr>
        <w:t>县</w:t>
      </w:r>
      <w:r>
        <w:rPr>
          <w:rFonts w:ascii="仿宋" w:hAnsi="仿宋" w:eastAsia="仿宋" w:cs="仿宋"/>
          <w:spacing w:val="-8"/>
          <w:sz w:val="32"/>
          <w:szCs w:val="32"/>
        </w:rPr>
        <w:t>委、</w:t>
      </w:r>
      <w:r>
        <w:rPr>
          <w:rFonts w:hint="eastAsia" w:ascii="仿宋" w:hAnsi="仿宋" w:eastAsia="仿宋" w:cs="仿宋"/>
          <w:spacing w:val="-8"/>
          <w:sz w:val="32"/>
          <w:szCs w:val="32"/>
        </w:rPr>
        <w:t>县</w:t>
      </w:r>
      <w:r>
        <w:rPr>
          <w:rFonts w:ascii="仿宋" w:hAnsi="仿宋" w:eastAsia="仿宋" w:cs="仿宋"/>
          <w:spacing w:val="-8"/>
          <w:sz w:val="32"/>
          <w:szCs w:val="32"/>
        </w:rPr>
        <w:t>政府和上级部门交办的其他事项。</w:t>
      </w:r>
    </w:p>
    <w:p>
      <w:pPr>
        <w:numPr>
          <w:ilvl w:val="0"/>
          <w:numId w:val="0"/>
        </w:numPr>
        <w:rPr>
          <w:rFonts w:hint="eastAsia" w:ascii="黑体" w:hAnsi="黑体" w:eastAsia="黑体"/>
          <w:sz w:val="32"/>
          <w:szCs w:val="32"/>
        </w:rPr>
      </w:pPr>
    </w:p>
    <w:p>
      <w:pPr>
        <w:rPr>
          <w:rFonts w:ascii="黑体" w:hAnsi="黑体" w:eastAsia="黑体"/>
          <w:sz w:val="32"/>
          <w:szCs w:val="32"/>
        </w:rPr>
      </w:pPr>
      <w:r>
        <w:rPr>
          <w:rFonts w:hint="eastAsia" w:ascii="黑体" w:hAnsi="黑体" w:eastAsia="黑体"/>
          <w:sz w:val="32"/>
          <w:szCs w:val="32"/>
        </w:rPr>
        <w:t>二、部门（单位）机构设置</w:t>
      </w:r>
      <w:r>
        <w:rPr>
          <w:rFonts w:ascii="黑体" w:hAnsi="黑体" w:eastAsia="黑体"/>
          <w:sz w:val="32"/>
          <w:szCs w:val="32"/>
        </w:rPr>
        <w:t>情况</w:t>
      </w:r>
    </w:p>
    <w:p>
      <w:pPr>
        <w:ind w:firstLine="640" w:firstLineChars="200"/>
        <w:rPr>
          <w:rFonts w:ascii="仿宋" w:hAnsi="仿宋" w:eastAsia="仿宋"/>
          <w:sz w:val="32"/>
          <w:szCs w:val="32"/>
        </w:rPr>
      </w:pPr>
      <w:r>
        <w:rPr>
          <w:rFonts w:hint="eastAsia" w:ascii="仿宋" w:hAnsi="仿宋" w:eastAsia="仿宋"/>
          <w:sz w:val="32"/>
          <w:szCs w:val="32"/>
        </w:rPr>
        <w:t>部门（单位）内设</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1</w:t>
      </w:r>
      <w:r>
        <w:rPr>
          <w:rFonts w:hint="eastAsia" w:ascii="仿宋" w:hAnsi="仿宋" w:eastAsia="仿宋"/>
          <w:sz w:val="32"/>
          <w:szCs w:val="32"/>
          <w:u w:val="single"/>
        </w:rPr>
        <w:t xml:space="preserve"> </w:t>
      </w:r>
      <w:r>
        <w:rPr>
          <w:rFonts w:hint="eastAsia" w:ascii="仿宋" w:hAnsi="仿宋" w:eastAsia="仿宋"/>
          <w:sz w:val="32"/>
          <w:szCs w:val="32"/>
        </w:rPr>
        <w:t>个机构、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个处（详细到</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个二级单位、</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个三级预算单位。</w:t>
      </w:r>
    </w:p>
    <w:p>
      <w:pPr>
        <w:ind w:firstLine="640" w:firstLineChars="200"/>
        <w:rPr>
          <w:rFonts w:ascii="仿宋" w:hAnsi="仿宋" w:eastAsia="仿宋"/>
          <w:sz w:val="32"/>
          <w:szCs w:val="32"/>
        </w:rPr>
      </w:pPr>
      <w:r>
        <w:rPr>
          <w:rFonts w:hint="eastAsia" w:ascii="仿宋" w:hAnsi="仿宋" w:eastAsia="仿宋"/>
          <w:sz w:val="32"/>
          <w:szCs w:val="32"/>
        </w:rPr>
        <w:t>纳入本部门（单位）预算编制范围的二级预算单位包括：</w:t>
      </w:r>
      <w:r>
        <w:rPr>
          <w:rFonts w:hint="eastAsia" w:ascii="仿宋" w:hAnsi="仿宋" w:eastAsia="仿宋"/>
          <w:sz w:val="32"/>
          <w:szCs w:val="32"/>
          <w:lang w:eastAsia="zh-CN"/>
        </w:rPr>
        <w:t>无</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第二部分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人民医院</w:t>
      </w:r>
      <w:r>
        <w:rPr>
          <w:rFonts w:hint="eastAsia" w:ascii="方正小标宋简体" w:hAnsi="仿宋" w:eastAsia="方正小标宋简体"/>
          <w:sz w:val="32"/>
          <w:szCs w:val="32"/>
        </w:rPr>
        <w:t>2024年度预算明细表</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（表格详见附件）</w:t>
      </w:r>
    </w:p>
    <w:p>
      <w:pPr>
        <w:ind w:firstLine="640" w:firstLineChars="200"/>
        <w:rPr>
          <w:rFonts w:hint="eastAsia" w:ascii="仿宋" w:hAnsi="仿宋" w:eastAsia="仿宋"/>
          <w:sz w:val="32"/>
          <w:szCs w:val="32"/>
        </w:rPr>
      </w:pPr>
      <w:r>
        <w:rPr>
          <w:rFonts w:hint="eastAsia" w:ascii="仿宋" w:hAnsi="仿宋" w:eastAsia="仿宋"/>
          <w:sz w:val="32"/>
          <w:szCs w:val="32"/>
        </w:rPr>
        <w:t>（1.部门整体</w:t>
      </w:r>
      <w:r>
        <w:rPr>
          <w:rFonts w:ascii="仿宋" w:hAnsi="仿宋" w:eastAsia="仿宋"/>
          <w:sz w:val="32"/>
          <w:szCs w:val="32"/>
        </w:rPr>
        <w:t>预算表应包括机关和所有二三级单位的汇总预算</w:t>
      </w:r>
      <w:r>
        <w:rPr>
          <w:rFonts w:hint="eastAsia" w:ascii="仿宋" w:hAnsi="仿宋" w:eastAsia="仿宋"/>
          <w:sz w:val="32"/>
          <w:szCs w:val="32"/>
        </w:rPr>
        <w:t>；2.部门</w:t>
      </w:r>
      <w:r>
        <w:rPr>
          <w:rFonts w:ascii="仿宋" w:hAnsi="仿宋" w:eastAsia="仿宋"/>
          <w:sz w:val="32"/>
          <w:szCs w:val="32"/>
        </w:rPr>
        <w:t>机关的预算</w:t>
      </w:r>
      <w:r>
        <w:rPr>
          <w:rFonts w:hint="eastAsia" w:ascii="仿宋" w:hAnsi="仿宋" w:eastAsia="仿宋"/>
          <w:sz w:val="32"/>
          <w:szCs w:val="32"/>
        </w:rPr>
        <w:t>应</w:t>
      </w:r>
      <w:r>
        <w:rPr>
          <w:rFonts w:ascii="仿宋" w:hAnsi="仿宋" w:eastAsia="仿宋"/>
          <w:sz w:val="32"/>
          <w:szCs w:val="32"/>
        </w:rPr>
        <w:t>单独公开；</w:t>
      </w:r>
      <w:r>
        <w:rPr>
          <w:rFonts w:hint="eastAsia" w:ascii="仿宋" w:hAnsi="仿宋" w:eastAsia="仿宋"/>
          <w:sz w:val="32"/>
          <w:szCs w:val="32"/>
        </w:rPr>
        <w:t>3.部门</w:t>
      </w:r>
      <w:r>
        <w:rPr>
          <w:rFonts w:ascii="仿宋" w:hAnsi="仿宋" w:eastAsia="仿宋"/>
          <w:sz w:val="32"/>
          <w:szCs w:val="32"/>
        </w:rPr>
        <w:t>所属二、三级单位的预算也应单独公开</w:t>
      </w:r>
      <w:r>
        <w:rPr>
          <w:rFonts w:hint="eastAsia" w:ascii="仿宋" w:hAnsi="仿宋" w:eastAsia="仿宋"/>
          <w:sz w:val="32"/>
          <w:szCs w:val="32"/>
        </w:rPr>
        <w:t>）</w:t>
      </w: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jc w:val="both"/>
        <w:rPr>
          <w:rFonts w:hint="eastAsia" w:ascii="方正小标宋简体" w:hAnsi="仿宋" w:eastAsia="方正小标宋简体"/>
          <w:sz w:val="32"/>
          <w:szCs w:val="32"/>
        </w:rPr>
      </w:pPr>
    </w:p>
    <w:p>
      <w:pPr>
        <w:jc w:val="both"/>
        <w:rPr>
          <w:rFonts w:hint="eastAsia"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第三部分</w:t>
      </w:r>
    </w:p>
    <w:p>
      <w:pPr>
        <w:jc w:val="center"/>
        <w:rPr>
          <w:rFonts w:ascii="方正小标宋简体" w:hAnsi="仿宋" w:eastAsia="方正小标宋简体"/>
          <w:sz w:val="32"/>
          <w:szCs w:val="32"/>
        </w:rPr>
      </w:pPr>
    </w:p>
    <w:p>
      <w:pPr>
        <w:jc w:val="center"/>
        <w:rPr>
          <w:rFonts w:ascii="方正小标宋简体" w:hAnsi="仿宋" w:eastAsia="方正小标宋简体"/>
          <w:sz w:val="32"/>
          <w:szCs w:val="32"/>
        </w:rPr>
      </w:pPr>
      <w:r>
        <w:rPr>
          <w:rFonts w:hint="eastAsia" w:ascii="方正小标宋简体" w:hAnsi="仿宋" w:eastAsia="方正小标宋简体"/>
          <w:sz w:val="32"/>
          <w:szCs w:val="32"/>
          <w:lang w:eastAsia="zh-CN"/>
        </w:rPr>
        <w:t>嘉黎县人民医院</w:t>
      </w:r>
      <w:r>
        <w:rPr>
          <w:rFonts w:hint="eastAsia" w:ascii="方正小标宋简体" w:hAnsi="仿宋" w:eastAsia="方正小标宋简体"/>
          <w:sz w:val="32"/>
          <w:szCs w:val="32"/>
        </w:rPr>
        <w:t>202</w:t>
      </w:r>
      <w:r>
        <w:rPr>
          <w:rFonts w:hint="eastAsia" w:ascii="方正小标宋简体" w:hAnsi="仿宋" w:eastAsia="方正小标宋简体"/>
          <w:sz w:val="32"/>
          <w:szCs w:val="32"/>
          <w:lang w:val="en-US" w:eastAsia="zh-CN"/>
        </w:rPr>
        <w:t>5</w:t>
      </w:r>
      <w:r>
        <w:rPr>
          <w:rFonts w:hint="eastAsia" w:ascii="方正小标宋简体" w:hAnsi="仿宋" w:eastAsia="方正小标宋简体"/>
          <w:sz w:val="32"/>
          <w:szCs w:val="32"/>
        </w:rPr>
        <w:t>年度部门（单位）预算数据分析</w:t>
      </w:r>
    </w:p>
    <w:p>
      <w:pPr>
        <w:jc w:val="center"/>
        <w:rPr>
          <w:rFonts w:ascii="黑体" w:hAnsi="黑体" w:eastAsia="黑体"/>
          <w:sz w:val="32"/>
          <w:szCs w:val="32"/>
        </w:rPr>
      </w:pPr>
    </w:p>
    <w:p>
      <w:pPr>
        <w:ind w:firstLine="640" w:firstLineChars="200"/>
        <w:rPr>
          <w:rFonts w:ascii="黑体" w:hAnsi="黑体" w:eastAsia="黑体"/>
          <w:sz w:val="32"/>
          <w:szCs w:val="32"/>
        </w:rPr>
      </w:pPr>
      <w:r>
        <w:rPr>
          <w:rFonts w:hint="eastAsia" w:ascii="黑体" w:hAnsi="黑体" w:eastAsia="黑体"/>
          <w:sz w:val="32"/>
          <w:szCs w:val="32"/>
        </w:rPr>
        <w:t>一、部门（单位）收支总体情况</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收支总预算</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2679.16</w:t>
      </w:r>
      <w:r>
        <w:rPr>
          <w:rFonts w:hint="eastAsia" w:ascii="仿宋" w:hAnsi="仿宋" w:eastAsia="仿宋"/>
          <w:color w:val="000000" w:themeColor="text1"/>
          <w:sz w:val="32"/>
          <w:szCs w:val="32"/>
          <w14:textFill>
            <w14:solidFill>
              <w14:schemeClr w14:val="tx1"/>
            </w14:solidFill>
          </w14:textFill>
        </w:rPr>
        <w:t>万元。收入包括：一般公共预算拨款收入、上年结转；支出包括：一般公共服务支出、社会保障和就业支出、卫生健康支出、住房保障支出。</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二、部门（单位）收入总体情况</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收入预算总量</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2679.16</w:t>
      </w:r>
      <w:r>
        <w:rPr>
          <w:rFonts w:hint="eastAsia" w:ascii="仿宋" w:hAnsi="仿宋" w:eastAsia="仿宋"/>
          <w:color w:val="000000" w:themeColor="text1"/>
          <w:sz w:val="32"/>
          <w:szCs w:val="32"/>
          <w14:textFill>
            <w14:solidFill>
              <w14:schemeClr w14:val="tx1"/>
            </w14:solidFill>
          </w14:textFill>
        </w:rPr>
        <w:t>万元，同比增加</w:t>
      </w:r>
      <w:r>
        <w:rPr>
          <w:rFonts w:hint="eastAsia" w:ascii="仿宋" w:hAnsi="仿宋" w:eastAsia="仿宋"/>
          <w:color w:val="000000" w:themeColor="text1"/>
          <w:sz w:val="32"/>
          <w:szCs w:val="32"/>
          <w:lang w:val="en-US" w:eastAsia="zh-CN"/>
          <w14:textFill>
            <w14:solidFill>
              <w14:schemeClr w14:val="tx1"/>
            </w14:solidFill>
          </w14:textFill>
        </w:rPr>
        <w:t>92.21</w:t>
      </w:r>
      <w:r>
        <w:rPr>
          <w:rFonts w:hint="eastAsia" w:ascii="仿宋" w:hAnsi="仿宋" w:eastAsia="仿宋"/>
          <w:color w:val="000000" w:themeColor="text1"/>
          <w:sz w:val="32"/>
          <w:szCs w:val="32"/>
          <w14:textFill>
            <w14:solidFill>
              <w14:schemeClr w14:val="tx1"/>
            </w14:solidFill>
          </w14:textFill>
        </w:rPr>
        <w:t>万元，主要</w:t>
      </w:r>
      <w:r>
        <w:rPr>
          <w:rFonts w:ascii="仿宋" w:hAnsi="仿宋" w:eastAsia="仿宋"/>
          <w:color w:val="000000" w:themeColor="text1"/>
          <w:sz w:val="32"/>
          <w:szCs w:val="32"/>
          <w14:textFill>
            <w14:solidFill>
              <w14:schemeClr w14:val="tx1"/>
            </w14:solidFill>
          </w14:textFill>
        </w:rPr>
        <w:t>原因是：</w:t>
      </w:r>
      <w:r>
        <w:rPr>
          <w:rFonts w:hint="eastAsia" w:ascii="仿宋" w:hAnsi="仿宋" w:eastAsia="仿宋"/>
          <w:color w:val="000000" w:themeColor="text1"/>
          <w:sz w:val="32"/>
          <w:szCs w:val="32"/>
          <w:u w:val="single"/>
          <w:lang w:val="en-US" w:eastAsia="zh-CN"/>
          <w14:textFill>
            <w14:solidFill>
              <w14:schemeClr w14:val="tx1"/>
            </w14:solidFill>
          </w14:textFill>
        </w:rPr>
        <w:t>2025年新增用氧经费及人员职称晋升</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其中：上年结转</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29.33</w:t>
      </w:r>
      <w:r>
        <w:rPr>
          <w:rFonts w:hint="eastAsia" w:ascii="仿宋" w:hAnsi="仿宋" w:eastAsia="仿宋"/>
          <w:color w:val="000000" w:themeColor="text1"/>
          <w:sz w:val="32"/>
          <w:szCs w:val="32"/>
          <w14:textFill>
            <w14:solidFill>
              <w14:schemeClr w14:val="tx1"/>
            </w14:solidFill>
          </w14:textFill>
        </w:rPr>
        <w:t>万元， 占</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1.10</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%；2</w:t>
      </w:r>
      <w:r>
        <w:rPr>
          <w:rFonts w:ascii="仿宋" w:hAnsi="仿宋" w:eastAsia="仿宋"/>
          <w:color w:val="000000" w:themeColor="text1"/>
          <w:sz w:val="32"/>
          <w:szCs w:val="32"/>
          <w14:textFill>
            <w14:solidFill>
              <w14:schemeClr w14:val="tx1"/>
            </w14:solidFill>
          </w14:textFill>
        </w:rPr>
        <w:t>02</w:t>
      </w:r>
      <w:r>
        <w:rPr>
          <w:rFonts w:hint="eastAsia" w:ascii="仿宋" w:hAnsi="仿宋" w:eastAsia="仿宋"/>
          <w:color w:val="000000" w:themeColor="text1"/>
          <w:sz w:val="32"/>
          <w:szCs w:val="32"/>
          <w:lang w:val="en-US" w:eastAsia="zh-CN"/>
          <w14:textFill>
            <w14:solidFill>
              <w14:schemeClr w14:val="tx1"/>
            </w14:solidFill>
          </w14:textFill>
        </w:rPr>
        <w:t>5</w:t>
      </w:r>
      <w:r>
        <w:rPr>
          <w:rFonts w:hint="eastAsia" w:ascii="仿宋" w:hAnsi="仿宋" w:eastAsia="仿宋"/>
          <w:color w:val="000000" w:themeColor="text1"/>
          <w:sz w:val="32"/>
          <w:szCs w:val="32"/>
          <w14:textFill>
            <w14:solidFill>
              <w14:schemeClr w14:val="tx1"/>
            </w14:solidFill>
          </w14:textFill>
        </w:rPr>
        <w:t>年一般公共预算拨款收入</w:t>
      </w:r>
      <w:r>
        <w:rPr>
          <w:rFonts w:hint="eastAsia" w:ascii="仿宋" w:hAnsi="仿宋" w:eastAsia="仿宋"/>
          <w:color w:val="000000" w:themeColor="text1"/>
          <w:sz w:val="32"/>
          <w:szCs w:val="32"/>
          <w:u w:val="single"/>
          <w:lang w:val="en-US" w:eastAsia="zh-CN"/>
          <w14:textFill>
            <w14:solidFill>
              <w14:schemeClr w14:val="tx1"/>
            </w14:solidFill>
          </w14:textFill>
        </w:rPr>
        <w:t>2649.83</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u w:val="single"/>
          <w:lang w:val="en-US" w:eastAsia="zh-CN"/>
          <w14:textFill>
            <w14:solidFill>
              <w14:schemeClr w14:val="tx1"/>
            </w14:solidFill>
          </w14:textFill>
        </w:rPr>
        <w:t>98.90</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三、部门（单位）支出总体情况</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支出预算总量</w:t>
      </w:r>
      <w:r>
        <w:rPr>
          <w:rFonts w:hint="eastAsia" w:ascii="仿宋" w:hAnsi="仿宋" w:eastAsia="仿宋"/>
          <w:color w:val="000000" w:themeColor="text1"/>
          <w:sz w:val="32"/>
          <w:szCs w:val="32"/>
          <w:u w:val="single"/>
          <w:lang w:val="en-US" w:eastAsia="zh-CN"/>
          <w14:textFill>
            <w14:solidFill>
              <w14:schemeClr w14:val="tx1"/>
            </w14:solidFill>
          </w14:textFill>
        </w:rPr>
        <w:t>2679.16</w:t>
      </w:r>
      <w:r>
        <w:rPr>
          <w:rFonts w:hint="eastAsia" w:ascii="仿宋" w:hAnsi="仿宋" w:eastAsia="仿宋"/>
          <w:color w:val="000000" w:themeColor="text1"/>
          <w:sz w:val="32"/>
          <w:szCs w:val="32"/>
          <w14:textFill>
            <w14:solidFill>
              <w14:schemeClr w14:val="tx1"/>
            </w14:solidFill>
          </w14:textFill>
        </w:rPr>
        <w:t>万元，同比增加</w:t>
      </w:r>
      <w:r>
        <w:rPr>
          <w:rFonts w:hint="eastAsia" w:ascii="仿宋" w:hAnsi="仿宋" w:eastAsia="仿宋"/>
          <w:color w:val="000000" w:themeColor="text1"/>
          <w:sz w:val="32"/>
          <w:szCs w:val="32"/>
          <w:u w:val="single"/>
          <w:lang w:val="en-US" w:eastAsia="zh-CN"/>
          <w14:textFill>
            <w14:solidFill>
              <w14:schemeClr w14:val="tx1"/>
            </w14:solidFill>
          </w14:textFill>
        </w:rPr>
        <w:t>92.21</w:t>
      </w:r>
      <w:r>
        <w:rPr>
          <w:rFonts w:hint="eastAsia" w:ascii="仿宋" w:hAnsi="仿宋" w:eastAsia="仿宋"/>
          <w:color w:val="000000" w:themeColor="text1"/>
          <w:sz w:val="32"/>
          <w:szCs w:val="32"/>
          <w14:textFill>
            <w14:solidFill>
              <w14:schemeClr w14:val="tx1"/>
            </w14:solidFill>
          </w14:textFill>
        </w:rPr>
        <w:t>万元，主要</w:t>
      </w:r>
      <w:r>
        <w:rPr>
          <w:rFonts w:ascii="仿宋" w:hAnsi="仿宋" w:eastAsia="仿宋"/>
          <w:color w:val="000000" w:themeColor="text1"/>
          <w:sz w:val="32"/>
          <w:szCs w:val="32"/>
          <w14:textFill>
            <w14:solidFill>
              <w14:schemeClr w14:val="tx1"/>
            </w14:solidFill>
          </w14:textFill>
        </w:rPr>
        <w:t>原因是：</w:t>
      </w:r>
      <w:r>
        <w:rPr>
          <w:rFonts w:hint="eastAsia" w:ascii="仿宋" w:hAnsi="仿宋" w:eastAsia="仿宋"/>
          <w:color w:val="000000" w:themeColor="text1"/>
          <w:sz w:val="32"/>
          <w:szCs w:val="32"/>
          <w:u w:val="single"/>
          <w:lang w:val="en-US" w:eastAsia="zh-CN"/>
          <w14:textFill>
            <w14:solidFill>
              <w14:schemeClr w14:val="tx1"/>
            </w14:solidFill>
          </w14:textFill>
        </w:rPr>
        <w:t>2025年新增用氧经费及人员职称晋升</w:t>
      </w:r>
      <w:r>
        <w:rPr>
          <w:rFonts w:hint="eastAsia" w:ascii="仿宋" w:hAnsi="仿宋" w:eastAsia="仿宋"/>
          <w:color w:val="000000" w:themeColor="text1"/>
          <w:sz w:val="32"/>
          <w:szCs w:val="32"/>
          <w14:textFill>
            <w14:solidFill>
              <w14:schemeClr w14:val="tx1"/>
            </w14:solidFill>
          </w14:textFill>
        </w:rPr>
        <w:t>。其中：基本支出</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2659.16</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99.25</w:t>
      </w:r>
      <w:r>
        <w:rPr>
          <w:rFonts w:hint="eastAsia" w:ascii="仿宋" w:hAnsi="仿宋" w:eastAsia="仿宋"/>
          <w:color w:val="000000" w:themeColor="text1"/>
          <w:sz w:val="32"/>
          <w:szCs w:val="32"/>
          <w14:textFill>
            <w14:solidFill>
              <w14:schemeClr w14:val="tx1"/>
            </w14:solidFill>
          </w14:textFill>
        </w:rPr>
        <w:t>%；项目支出</w:t>
      </w:r>
      <w:r>
        <w:rPr>
          <w:rFonts w:hint="eastAsia" w:ascii="仿宋" w:hAnsi="仿宋" w:eastAsia="仿宋"/>
          <w:color w:val="000000" w:themeColor="text1"/>
          <w:sz w:val="32"/>
          <w:szCs w:val="32"/>
          <w:u w:val="single"/>
          <w:lang w:val="en-US" w:eastAsia="zh-CN"/>
          <w14:textFill>
            <w14:solidFill>
              <w14:schemeClr w14:val="tx1"/>
            </w14:solidFill>
          </w14:textFill>
        </w:rPr>
        <w:t>20.00</w:t>
      </w:r>
      <w:r>
        <w:rPr>
          <w:rFonts w:hint="eastAsia" w:ascii="仿宋" w:hAnsi="仿宋" w:eastAsia="仿宋"/>
          <w:color w:val="000000" w:themeColor="text1"/>
          <w:sz w:val="32"/>
          <w:szCs w:val="32"/>
          <w14:textFill>
            <w14:solidFill>
              <w14:schemeClr w14:val="tx1"/>
            </w14:solidFill>
          </w14:textFill>
        </w:rPr>
        <w:t>万元，占</w:t>
      </w:r>
      <w:r>
        <w:rPr>
          <w:rFonts w:hint="eastAsia" w:ascii="仿宋" w:hAnsi="仿宋" w:eastAsia="仿宋"/>
          <w:color w:val="000000" w:themeColor="text1"/>
          <w:sz w:val="32"/>
          <w:szCs w:val="32"/>
          <w:u w:val="single"/>
          <w:lang w:val="en-US" w:eastAsia="zh-CN"/>
          <w14:textFill>
            <w14:solidFill>
              <w14:schemeClr w14:val="tx1"/>
            </w14:solidFill>
          </w14:textFill>
        </w:rPr>
        <w:t>0.75</w:t>
      </w:r>
      <w:r>
        <w:rPr>
          <w:rFonts w:hint="eastAsia" w:ascii="仿宋" w:hAnsi="仿宋" w:eastAsia="仿宋"/>
          <w:color w:val="000000" w:themeColor="text1"/>
          <w:sz w:val="32"/>
          <w:szCs w:val="32"/>
          <w:u w:val="single"/>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黑体" w:hAnsi="黑体" w:eastAsia="黑体"/>
          <w:sz w:val="32"/>
          <w:szCs w:val="32"/>
        </w:rPr>
      </w:pPr>
      <w:r>
        <w:rPr>
          <w:rFonts w:hint="eastAsia" w:ascii="黑体" w:hAnsi="黑体" w:eastAsia="黑体"/>
          <w:sz w:val="32"/>
          <w:szCs w:val="32"/>
        </w:rPr>
        <w:t>四、财政拨款收支总体情况</w:t>
      </w:r>
    </w:p>
    <w:p>
      <w:pPr>
        <w:ind w:firstLine="640" w:firstLineChars="200"/>
        <w:jc w:val="left"/>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财政拨款收支总预算</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2679.16</w:t>
      </w:r>
      <w:r>
        <w:rPr>
          <w:rFonts w:hint="eastAsia" w:ascii="仿宋" w:hAnsi="仿宋" w:eastAsia="仿宋"/>
          <w:color w:val="000000" w:themeColor="text1"/>
          <w:sz w:val="32"/>
          <w:szCs w:val="32"/>
          <w14:textFill>
            <w14:solidFill>
              <w14:schemeClr w14:val="tx1"/>
            </w14:solidFill>
          </w14:textFill>
        </w:rPr>
        <w:t>万元，同比增加</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92.21</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14:textFill>
            <w14:solidFill>
              <w14:schemeClr w14:val="tx1"/>
            </w14:solidFill>
          </w14:textFill>
        </w:rPr>
        <w:t>万元，主要</w:t>
      </w:r>
      <w:r>
        <w:rPr>
          <w:rFonts w:ascii="仿宋" w:hAnsi="仿宋" w:eastAsia="仿宋"/>
          <w:color w:val="000000" w:themeColor="text1"/>
          <w:sz w:val="32"/>
          <w:szCs w:val="32"/>
          <w14:textFill>
            <w14:solidFill>
              <w14:schemeClr w14:val="tx1"/>
            </w14:solidFill>
          </w14:textFill>
        </w:rPr>
        <w:t>原因是：</w:t>
      </w:r>
      <w:r>
        <w:rPr>
          <w:rFonts w:hint="eastAsia" w:ascii="仿宋" w:hAnsi="仿宋" w:eastAsia="仿宋"/>
          <w:color w:val="000000" w:themeColor="text1"/>
          <w:sz w:val="32"/>
          <w:szCs w:val="32"/>
          <w:u w:val="single"/>
          <w:lang w:val="en-US" w:eastAsia="zh-CN"/>
          <w14:textFill>
            <w14:solidFill>
              <w14:schemeClr w14:val="tx1"/>
            </w14:solidFill>
          </w14:textFill>
        </w:rPr>
        <w:t>2025年新增用氧经费及人员职称晋升</w:t>
      </w:r>
      <w:r>
        <w:rPr>
          <w:rFonts w:hint="eastAsia" w:ascii="仿宋" w:hAnsi="仿宋" w:eastAsia="仿宋"/>
          <w:color w:val="000000" w:themeColor="text1"/>
          <w:sz w:val="32"/>
          <w:szCs w:val="32"/>
          <w14:textFill>
            <w14:solidFill>
              <w14:schemeClr w14:val="tx1"/>
            </w14:solidFill>
          </w14:textFill>
        </w:rPr>
        <w:t>。收入包括：一般公共预算当年拨款收入</w:t>
      </w:r>
      <w:r>
        <w:rPr>
          <w:rFonts w:hint="eastAsia" w:ascii="仿宋" w:hAnsi="仿宋" w:eastAsia="仿宋"/>
          <w:color w:val="000000" w:themeColor="text1"/>
          <w:sz w:val="32"/>
          <w:szCs w:val="32"/>
          <w:u w:val="single"/>
          <w:lang w:val="en-US" w:eastAsia="zh-CN"/>
          <w14:textFill>
            <w14:solidFill>
              <w14:schemeClr w14:val="tx1"/>
            </w14:solidFill>
          </w14:textFill>
        </w:rPr>
        <w:t>2649.83</w:t>
      </w:r>
      <w:r>
        <w:rPr>
          <w:rFonts w:hint="eastAsia" w:ascii="仿宋" w:hAnsi="仿宋" w:eastAsia="仿宋"/>
          <w:color w:val="000000" w:themeColor="text1"/>
          <w:sz w:val="32"/>
          <w:szCs w:val="32"/>
          <w14:textFill>
            <w14:solidFill>
              <w14:schemeClr w14:val="tx1"/>
            </w14:solidFill>
          </w14:textFill>
        </w:rPr>
        <w:t>万元、上年结转</w:t>
      </w:r>
      <w:r>
        <w:rPr>
          <w:rFonts w:hint="eastAsia" w:ascii="仿宋" w:hAnsi="仿宋" w:eastAsia="仿宋"/>
          <w:color w:val="000000" w:themeColor="text1"/>
          <w:sz w:val="32"/>
          <w:szCs w:val="32"/>
          <w:u w:val="single"/>
          <w:lang w:val="en-US" w:eastAsia="zh-CN"/>
          <w14:textFill>
            <w14:solidFill>
              <w14:schemeClr w14:val="tx1"/>
            </w14:solidFill>
          </w14:textFill>
        </w:rPr>
        <w:t>29.33</w:t>
      </w:r>
      <w:r>
        <w:rPr>
          <w:rFonts w:hint="eastAsia" w:ascii="仿宋" w:hAnsi="仿宋" w:eastAsia="仿宋"/>
          <w:color w:val="000000" w:themeColor="text1"/>
          <w:sz w:val="32"/>
          <w:szCs w:val="32"/>
          <w14:textFill>
            <w14:solidFill>
              <w14:schemeClr w14:val="tx1"/>
            </w14:solidFill>
          </w14:textFill>
        </w:rPr>
        <w:t>万</w:t>
      </w:r>
      <w:r>
        <w:rPr>
          <w:rFonts w:hint="eastAsia" w:ascii="仿宋" w:hAnsi="仿宋" w:eastAsia="仿宋"/>
          <w:color w:val="000000" w:themeColor="text1"/>
          <w:sz w:val="32"/>
          <w:szCs w:val="32"/>
          <w:lang w:eastAsia="zh-CN"/>
          <w14:textFill>
            <w14:solidFill>
              <w14:schemeClr w14:val="tx1"/>
            </w14:solidFill>
          </w14:textFill>
        </w:rPr>
        <w:t>元</w:t>
      </w:r>
      <w:r>
        <w:rPr>
          <w:rFonts w:hint="eastAsia" w:ascii="仿宋" w:hAnsi="仿宋" w:eastAsia="仿宋"/>
          <w:color w:val="000000" w:themeColor="text1"/>
          <w:sz w:val="32"/>
          <w:szCs w:val="32"/>
          <w14:textFill>
            <w14:solidFill>
              <w14:schemeClr w14:val="tx1"/>
            </w14:solidFill>
          </w14:textFill>
        </w:rPr>
        <w:t>；支出包括：一般公共服务支出</w:t>
      </w:r>
      <w:r>
        <w:rPr>
          <w:rFonts w:hint="eastAsia" w:ascii="仿宋" w:hAnsi="仿宋" w:eastAsia="仿宋"/>
          <w:color w:val="000000" w:themeColor="text1"/>
          <w:sz w:val="32"/>
          <w:szCs w:val="32"/>
          <w:u w:val="single"/>
          <w:lang w:val="en-US" w:eastAsia="zh-CN"/>
          <w14:textFill>
            <w14:solidFill>
              <w14:schemeClr w14:val="tx1"/>
            </w14:solidFill>
          </w14:textFill>
        </w:rPr>
        <w:t>1.33</w:t>
      </w:r>
      <w:r>
        <w:rPr>
          <w:rFonts w:hint="eastAsia" w:ascii="仿宋" w:hAnsi="仿宋" w:eastAsia="仿宋"/>
          <w:color w:val="000000" w:themeColor="text1"/>
          <w:sz w:val="32"/>
          <w:szCs w:val="32"/>
          <w14:textFill>
            <w14:solidFill>
              <w14:schemeClr w14:val="tx1"/>
            </w14:solidFill>
          </w14:textFill>
        </w:rPr>
        <w:t>万元、社会保障和就业支出</w:t>
      </w:r>
      <w:r>
        <w:rPr>
          <w:rFonts w:hint="eastAsia" w:ascii="仿宋" w:hAnsi="仿宋" w:eastAsia="仿宋"/>
          <w:color w:val="000000" w:themeColor="text1"/>
          <w:sz w:val="32"/>
          <w:szCs w:val="32"/>
          <w:lang w:val="en-US" w:eastAsia="zh-CN"/>
          <w14:textFill>
            <w14:solidFill>
              <w14:schemeClr w14:val="tx1"/>
            </w14:solidFill>
          </w14:textFill>
        </w:rPr>
        <w:t>257.86</w:t>
      </w:r>
      <w:r>
        <w:rPr>
          <w:rFonts w:hint="eastAsia" w:ascii="仿宋" w:hAnsi="仿宋" w:eastAsia="仿宋"/>
          <w:color w:val="000000" w:themeColor="text1"/>
          <w:sz w:val="32"/>
          <w:szCs w:val="32"/>
          <w14:textFill>
            <w14:solidFill>
              <w14:schemeClr w14:val="tx1"/>
            </w14:solidFill>
          </w14:textFill>
        </w:rPr>
        <w:t>万元、卫生健康支出</w:t>
      </w:r>
      <w:r>
        <w:rPr>
          <w:rFonts w:hint="eastAsia" w:ascii="仿宋" w:hAnsi="仿宋" w:eastAsia="仿宋"/>
          <w:color w:val="000000" w:themeColor="text1"/>
          <w:sz w:val="32"/>
          <w:szCs w:val="32"/>
          <w:u w:val="single"/>
          <w:lang w:val="en-US" w:eastAsia="zh-CN"/>
          <w14:textFill>
            <w14:solidFill>
              <w14:schemeClr w14:val="tx1"/>
            </w14:solidFill>
          </w14:textFill>
        </w:rPr>
        <w:t>2182.74</w:t>
      </w:r>
      <w:r>
        <w:rPr>
          <w:rFonts w:hint="eastAsia" w:ascii="仿宋" w:hAnsi="仿宋" w:eastAsia="仿宋"/>
          <w:color w:val="000000" w:themeColor="text1"/>
          <w:sz w:val="32"/>
          <w:szCs w:val="32"/>
          <w14:textFill>
            <w14:solidFill>
              <w14:schemeClr w14:val="tx1"/>
            </w14:solidFill>
          </w14:textFill>
        </w:rPr>
        <w:t>万元、住房保障支出</w:t>
      </w:r>
      <w:r>
        <w:rPr>
          <w:rFonts w:hint="eastAsia" w:ascii="仿宋" w:hAnsi="仿宋" w:eastAsia="仿宋"/>
          <w:color w:val="000000" w:themeColor="text1"/>
          <w:sz w:val="32"/>
          <w:szCs w:val="32"/>
          <w:u w:val="single"/>
          <w:lang w:val="en-US" w:eastAsia="zh-CN"/>
          <w14:textFill>
            <w14:solidFill>
              <w14:schemeClr w14:val="tx1"/>
            </w14:solidFill>
          </w14:textFill>
        </w:rPr>
        <w:t>209.22</w:t>
      </w:r>
      <w:r>
        <w:rPr>
          <w:rFonts w:hint="eastAsia" w:ascii="仿宋" w:hAnsi="仿宋" w:eastAsia="仿宋"/>
          <w:color w:val="000000" w:themeColor="text1"/>
          <w:sz w:val="32"/>
          <w:szCs w:val="32"/>
          <w14:textFill>
            <w14:solidFill>
              <w14:schemeClr w14:val="tx1"/>
            </w14:solidFill>
          </w14:textFill>
        </w:rPr>
        <w:t>万</w:t>
      </w:r>
      <w:r>
        <w:rPr>
          <w:rFonts w:hint="eastAsia" w:ascii="仿宋" w:hAnsi="仿宋" w:eastAsia="仿宋"/>
          <w:color w:val="000000" w:themeColor="text1"/>
          <w:sz w:val="32"/>
          <w:szCs w:val="32"/>
          <w:lang w:eastAsia="zh-CN"/>
          <w14:textFill>
            <w14:solidFill>
              <w14:schemeClr w14:val="tx1"/>
            </w14:solidFill>
          </w14:textFill>
        </w:rPr>
        <w:t>元、</w:t>
      </w:r>
      <w:r>
        <w:rPr>
          <w:rFonts w:hint="eastAsia" w:ascii="仿宋" w:hAnsi="仿宋" w:eastAsia="仿宋"/>
          <w:color w:val="000000" w:themeColor="text1"/>
          <w:sz w:val="32"/>
          <w:szCs w:val="32"/>
          <w14:textFill>
            <w14:solidFill>
              <w14:schemeClr w14:val="tx1"/>
            </w14:solidFill>
          </w14:textFill>
        </w:rPr>
        <w:t>节能环保支出28</w:t>
      </w:r>
      <w:r>
        <w:rPr>
          <w:rFonts w:hint="eastAsia" w:ascii="仿宋" w:hAnsi="仿宋" w:eastAsia="仿宋"/>
          <w:color w:val="000000" w:themeColor="text1"/>
          <w:sz w:val="32"/>
          <w:szCs w:val="32"/>
          <w:lang w:eastAsia="zh-CN"/>
          <w14:textFill>
            <w14:solidFill>
              <w14:schemeClr w14:val="tx1"/>
            </w14:solidFill>
          </w14:textFill>
        </w:rPr>
        <w:t>万元。</w:t>
      </w:r>
    </w:p>
    <w:p>
      <w:pPr>
        <w:ind w:firstLine="640" w:firstLineChars="200"/>
        <w:rPr>
          <w:rFonts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五、一般公共预算支出总体情况</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（一）一般公共预算当年拨款规模变化情况。</w:t>
      </w:r>
    </w:p>
    <w:p>
      <w:pPr>
        <w:ind w:firstLine="640" w:firstLineChars="200"/>
        <w:rPr>
          <w:rFonts w:ascii="仿宋" w:hAnsi="仿宋" w:eastAsia="仿宋"/>
          <w:color w:val="000000" w:themeColor="text1"/>
          <w:sz w:val="32"/>
          <w:szCs w:val="32"/>
          <w14:textFill>
            <w14:solidFill>
              <w14:schemeClr w14:val="tx1"/>
            </w14:solidFill>
          </w14:textFill>
        </w:rPr>
      </w:pPr>
      <w:r>
        <w:rPr>
          <w:rFonts w:hint="eastAsia" w:ascii="仿宋" w:hAnsi="仿宋" w:eastAsia="仿宋"/>
          <w:color w:val="000000" w:themeColor="text1"/>
          <w:sz w:val="32"/>
          <w:szCs w:val="32"/>
          <w14:textFill>
            <w14:solidFill>
              <w14:schemeClr w14:val="tx1"/>
            </w14:solidFill>
          </w14:textFill>
        </w:rPr>
        <w:t>一般公共预算当年拨款</w:t>
      </w:r>
      <w:r>
        <w:rPr>
          <w:rFonts w:hint="eastAsia" w:ascii="仿宋" w:hAnsi="仿宋" w:eastAsia="仿宋"/>
          <w:color w:val="000000" w:themeColor="text1"/>
          <w:sz w:val="32"/>
          <w:szCs w:val="32"/>
          <w:u w:val="single"/>
          <w:lang w:val="en-US" w:eastAsia="zh-CN"/>
          <w14:textFill>
            <w14:solidFill>
              <w14:schemeClr w14:val="tx1"/>
            </w14:solidFill>
          </w14:textFill>
        </w:rPr>
        <w:t>2679.16</w:t>
      </w:r>
      <w:r>
        <w:rPr>
          <w:rFonts w:hint="eastAsia" w:ascii="仿宋" w:hAnsi="仿宋" w:eastAsia="仿宋"/>
          <w:color w:val="000000" w:themeColor="text1"/>
          <w:sz w:val="32"/>
          <w:szCs w:val="32"/>
          <w14:textFill>
            <w14:solidFill>
              <w14:schemeClr w14:val="tx1"/>
            </w14:solidFill>
          </w14:textFill>
        </w:rPr>
        <w:t>万元,比202</w:t>
      </w:r>
      <w:r>
        <w:rPr>
          <w:rFonts w:hint="eastAsia" w:ascii="仿宋" w:hAnsi="仿宋" w:eastAsia="仿宋"/>
          <w:color w:val="000000" w:themeColor="text1"/>
          <w:sz w:val="32"/>
          <w:szCs w:val="32"/>
          <w:lang w:val="en-US" w:eastAsia="zh-CN"/>
          <w14:textFill>
            <w14:solidFill>
              <w14:schemeClr w14:val="tx1"/>
            </w14:solidFill>
          </w14:textFill>
        </w:rPr>
        <w:t>4</w:t>
      </w:r>
      <w:r>
        <w:rPr>
          <w:rFonts w:hint="eastAsia" w:ascii="仿宋" w:hAnsi="仿宋" w:eastAsia="仿宋"/>
          <w:color w:val="000000" w:themeColor="text1"/>
          <w:sz w:val="32"/>
          <w:szCs w:val="32"/>
          <w14:textFill>
            <w14:solidFill>
              <w14:schemeClr w14:val="tx1"/>
            </w14:solidFill>
          </w14:textFill>
        </w:rPr>
        <w:t>年执行数</w:t>
      </w:r>
      <w:r>
        <w:rPr>
          <w:rFonts w:ascii="仿宋" w:hAnsi="仿宋" w:eastAsia="仿宋"/>
          <w:color w:val="000000" w:themeColor="text1"/>
          <w:sz w:val="32"/>
          <w:szCs w:val="32"/>
          <w14:textFill>
            <w14:solidFill>
              <w14:schemeClr w14:val="tx1"/>
            </w14:solidFill>
          </w14:textFill>
        </w:rPr>
        <w:t>增加</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92.21</w:t>
      </w:r>
      <w:r>
        <w:rPr>
          <w:rFonts w:hint="eastAsia" w:ascii="仿宋" w:hAnsi="仿宋" w:eastAsia="仿宋"/>
          <w:color w:val="000000" w:themeColor="text1"/>
          <w:sz w:val="32"/>
          <w:szCs w:val="32"/>
          <w14:textFill>
            <w14:solidFill>
              <w14:schemeClr w14:val="tx1"/>
            </w14:solidFill>
          </w14:textFill>
        </w:rPr>
        <w:t>万元，主要原因：</w:t>
      </w:r>
      <w:r>
        <w:rPr>
          <w:rFonts w:hint="eastAsia" w:ascii="仿宋" w:hAnsi="仿宋" w:eastAsia="仿宋"/>
          <w:color w:val="000000" w:themeColor="text1"/>
          <w:sz w:val="32"/>
          <w:szCs w:val="32"/>
          <w:u w:val="single"/>
          <w:lang w:val="en-US" w:eastAsia="zh-CN"/>
          <w14:textFill>
            <w14:solidFill>
              <w14:schemeClr w14:val="tx1"/>
            </w14:solidFill>
          </w14:textFill>
        </w:rPr>
        <w:t>2025年新增用氧经费及人员职称晋升</w:t>
      </w:r>
      <w:r>
        <w:rPr>
          <w:rFonts w:hint="eastAsia" w:ascii="仿宋" w:hAnsi="仿宋" w:eastAsia="仿宋"/>
          <w:color w:val="000000" w:themeColor="text1"/>
          <w:sz w:val="32"/>
          <w:szCs w:val="32"/>
          <w14:textFill>
            <w14:solidFill>
              <w14:schemeClr w14:val="tx1"/>
            </w14:solidFill>
          </w14:textFill>
        </w:rPr>
        <w:t>。</w:t>
      </w:r>
    </w:p>
    <w:p>
      <w:pPr>
        <w:ind w:firstLine="640" w:firstLineChars="200"/>
        <w:rPr>
          <w:rFonts w:ascii="楷体" w:hAnsi="楷体" w:eastAsia="楷体"/>
          <w:color w:val="000000" w:themeColor="text1"/>
          <w:sz w:val="32"/>
          <w:szCs w:val="32"/>
          <w14:textFill>
            <w14:solidFill>
              <w14:schemeClr w14:val="tx1"/>
            </w14:solidFill>
          </w14:textFill>
        </w:rPr>
      </w:pPr>
      <w:r>
        <w:rPr>
          <w:rFonts w:hint="eastAsia" w:ascii="楷体" w:hAnsi="楷体" w:eastAsia="楷体"/>
          <w:color w:val="000000" w:themeColor="text1"/>
          <w:sz w:val="32"/>
          <w:szCs w:val="32"/>
          <w14:textFill>
            <w14:solidFill>
              <w14:schemeClr w14:val="tx1"/>
            </w14:solidFill>
          </w14:textFill>
        </w:rPr>
        <w:t>（二）一般公共预算当年拨款结构情况。</w:t>
      </w:r>
    </w:p>
    <w:p>
      <w:pPr>
        <w:ind w:firstLine="640" w:firstLineChars="200"/>
        <w:jc w:val="left"/>
        <w:rPr>
          <w:rFonts w:ascii="仿宋" w:hAnsi="仿宋" w:eastAsia="仿宋"/>
          <w:sz w:val="32"/>
          <w:szCs w:val="32"/>
          <w:u w:val="single"/>
        </w:rPr>
      </w:pPr>
      <w:r>
        <w:rPr>
          <w:rFonts w:hint="eastAsia" w:ascii="仿宋" w:hAnsi="仿宋" w:eastAsia="仿宋"/>
          <w:color w:val="000000" w:themeColor="text1"/>
          <w:sz w:val="32"/>
          <w:szCs w:val="32"/>
          <w14:textFill>
            <w14:solidFill>
              <w14:schemeClr w14:val="tx1"/>
            </w14:solidFill>
          </w14:textFill>
        </w:rPr>
        <w:t>一般公共预算当年拨款</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2679.16</w:t>
      </w:r>
      <w:r>
        <w:rPr>
          <w:rFonts w:hint="eastAsia" w:ascii="仿宋" w:hAnsi="仿宋" w:eastAsia="仿宋"/>
          <w:color w:val="000000" w:themeColor="text1"/>
          <w:sz w:val="32"/>
          <w:szCs w:val="32"/>
          <w14:textFill>
            <w14:solidFill>
              <w14:schemeClr w14:val="tx1"/>
            </w14:solidFill>
          </w14:textFill>
        </w:rPr>
        <w:t>万元,主要</w:t>
      </w:r>
      <w:r>
        <w:rPr>
          <w:rFonts w:ascii="仿宋" w:hAnsi="仿宋" w:eastAsia="仿宋"/>
          <w:color w:val="000000" w:themeColor="text1"/>
          <w:sz w:val="32"/>
          <w:szCs w:val="32"/>
          <w14:textFill>
            <w14:solidFill>
              <w14:schemeClr w14:val="tx1"/>
            </w14:solidFill>
          </w14:textFill>
        </w:rPr>
        <w:t>用于以下方面：</w:t>
      </w:r>
      <w:r>
        <w:rPr>
          <w:rFonts w:hint="eastAsia" w:ascii="仿宋" w:hAnsi="仿宋" w:eastAsia="仿宋"/>
          <w:color w:val="000000" w:themeColor="text1"/>
          <w:sz w:val="32"/>
          <w:szCs w:val="32"/>
          <w14:textFill>
            <w14:solidFill>
              <w14:schemeClr w14:val="tx1"/>
            </w14:solidFill>
          </w14:textFill>
        </w:rPr>
        <w:t>一般公共服务支出</w:t>
      </w:r>
      <w:r>
        <w:rPr>
          <w:rFonts w:hint="eastAsia" w:ascii="仿宋" w:hAnsi="仿宋" w:eastAsia="仿宋"/>
          <w:color w:val="000000" w:themeColor="text1"/>
          <w:sz w:val="32"/>
          <w:szCs w:val="32"/>
          <w:lang w:val="en-US" w:eastAsia="zh-CN"/>
          <w14:textFill>
            <w14:solidFill>
              <w14:schemeClr w14:val="tx1"/>
            </w14:solidFill>
          </w14:textFill>
        </w:rPr>
        <w:t>1.33</w:t>
      </w:r>
      <w:r>
        <w:rPr>
          <w:rFonts w:hint="eastAsia" w:ascii="仿宋" w:hAnsi="仿宋" w:eastAsia="仿宋"/>
          <w:color w:val="000000" w:themeColor="text1"/>
          <w:sz w:val="32"/>
          <w:szCs w:val="32"/>
          <w14:textFill>
            <w14:solidFill>
              <w14:schemeClr w14:val="tx1"/>
            </w14:solidFill>
          </w14:textFill>
        </w:rPr>
        <w:t>元，占</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0.05</w:t>
      </w:r>
      <w:r>
        <w:rPr>
          <w:rFonts w:hint="eastAsia" w:ascii="仿宋" w:hAnsi="仿宋" w:eastAsia="仿宋"/>
          <w:color w:val="000000" w:themeColor="text1"/>
          <w:sz w:val="32"/>
          <w:szCs w:val="32"/>
          <w14:textFill>
            <w14:solidFill>
              <w14:schemeClr w14:val="tx1"/>
            </w14:solidFill>
          </w14:textFill>
        </w:rPr>
        <w:t>%；社会保障和就业支出</w:t>
      </w:r>
      <w:r>
        <w:rPr>
          <w:rFonts w:hint="eastAsia" w:ascii="仿宋" w:hAnsi="仿宋" w:eastAsia="仿宋"/>
          <w:color w:val="000000" w:themeColor="text1"/>
          <w:sz w:val="32"/>
          <w:szCs w:val="32"/>
          <w:u w:val="single"/>
          <w:lang w:val="en-US" w:eastAsia="zh-CN"/>
          <w14:textFill>
            <w14:solidFill>
              <w14:schemeClr w14:val="tx1"/>
            </w14:solidFill>
          </w14:textFill>
        </w:rPr>
        <w:t>257.86</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u w:val="single"/>
          <w:lang w:val="en-US" w:eastAsia="zh-CN"/>
          <w14:textFill>
            <w14:solidFill>
              <w14:schemeClr w14:val="tx1"/>
            </w14:solidFill>
          </w14:textFill>
        </w:rPr>
        <w:t>9.63</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卫生健康支出</w:t>
      </w:r>
      <w:r>
        <w:rPr>
          <w:rFonts w:hint="eastAsia" w:ascii="仿宋" w:hAnsi="仿宋" w:eastAsia="仿宋"/>
          <w:color w:val="000000" w:themeColor="text1"/>
          <w:sz w:val="32"/>
          <w:szCs w:val="32"/>
          <w:u w:val="single"/>
          <w:lang w:val="en-US" w:eastAsia="zh-CN"/>
          <w14:textFill>
            <w14:solidFill>
              <w14:schemeClr w14:val="tx1"/>
            </w14:solidFill>
          </w14:textFill>
        </w:rPr>
        <w:t>2182.74</w:t>
      </w:r>
      <w:r>
        <w:rPr>
          <w:rFonts w:hint="eastAsia" w:ascii="仿宋" w:hAnsi="仿宋" w:eastAsia="仿宋"/>
          <w:color w:val="000000" w:themeColor="text1"/>
          <w:sz w:val="32"/>
          <w:szCs w:val="32"/>
          <w14:textFill>
            <w14:solidFill>
              <w14:schemeClr w14:val="tx1"/>
            </w14:solidFill>
          </w14:textFill>
        </w:rPr>
        <w:t>万元</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 xml:space="preserve">占 </w:t>
      </w:r>
      <w:r>
        <w:rPr>
          <w:rFonts w:hint="eastAsia" w:ascii="仿宋" w:hAnsi="仿宋" w:eastAsia="仿宋"/>
          <w:color w:val="000000" w:themeColor="text1"/>
          <w:sz w:val="32"/>
          <w:szCs w:val="32"/>
          <w:u w:val="single"/>
          <w:lang w:val="en-US" w:eastAsia="zh-CN"/>
          <w14:textFill>
            <w14:solidFill>
              <w14:schemeClr w14:val="tx1"/>
            </w14:solidFill>
          </w14:textFill>
        </w:rPr>
        <w:t xml:space="preserve">81.47 </w:t>
      </w:r>
      <w:r>
        <w:rPr>
          <w:rFonts w:hint="eastAsia" w:ascii="仿宋" w:hAnsi="仿宋" w:eastAsia="仿宋"/>
          <w:color w:val="000000" w:themeColor="text1"/>
          <w:sz w:val="32"/>
          <w:szCs w:val="32"/>
          <w:lang w:val="en-US"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住房保障支出</w:t>
      </w:r>
      <w:r>
        <w:rPr>
          <w:rFonts w:hint="eastAsia" w:ascii="仿宋" w:hAnsi="仿宋" w:eastAsia="仿宋"/>
          <w:color w:val="000000" w:themeColor="text1"/>
          <w:sz w:val="32"/>
          <w:szCs w:val="32"/>
          <w:u w:val="single"/>
          <w14:textFill>
            <w14:solidFill>
              <w14:schemeClr w14:val="tx1"/>
            </w14:solidFill>
          </w14:textFill>
        </w:rPr>
        <w:t>209.</w:t>
      </w:r>
      <w:r>
        <w:rPr>
          <w:rFonts w:hint="eastAsia" w:ascii="仿宋" w:hAnsi="仿宋" w:eastAsia="仿宋"/>
          <w:color w:val="000000" w:themeColor="text1"/>
          <w:sz w:val="32"/>
          <w:szCs w:val="32"/>
          <w:u w:val="single"/>
          <w:lang w:val="en-US" w:eastAsia="zh-CN"/>
          <w14:textFill>
            <w14:solidFill>
              <w14:schemeClr w14:val="tx1"/>
            </w14:solidFill>
          </w14:textFill>
        </w:rPr>
        <w:t>22</w:t>
      </w:r>
      <w:r>
        <w:rPr>
          <w:rFonts w:hint="eastAsia" w:ascii="仿宋" w:hAnsi="仿宋" w:eastAsia="仿宋"/>
          <w:color w:val="000000" w:themeColor="text1"/>
          <w:sz w:val="32"/>
          <w:szCs w:val="32"/>
          <w14:textFill>
            <w14:solidFill>
              <w14:schemeClr w14:val="tx1"/>
            </w14:solidFill>
          </w14:textFill>
        </w:rPr>
        <w:t>万</w:t>
      </w:r>
      <w:r>
        <w:rPr>
          <w:rFonts w:hint="eastAsia" w:ascii="仿宋" w:hAnsi="仿宋" w:eastAsia="仿宋"/>
          <w:color w:val="000000" w:themeColor="text1"/>
          <w:sz w:val="32"/>
          <w:szCs w:val="32"/>
          <w:lang w:eastAsia="zh-CN"/>
          <w14:textFill>
            <w14:solidFill>
              <w14:schemeClr w14:val="tx1"/>
            </w14:solidFill>
          </w14:textFill>
        </w:rPr>
        <w:t>，</w:t>
      </w:r>
      <w:r>
        <w:rPr>
          <w:rFonts w:hint="eastAsia" w:ascii="仿宋" w:hAnsi="仿宋" w:eastAsia="仿宋"/>
          <w:color w:val="000000" w:themeColor="text1"/>
          <w:sz w:val="32"/>
          <w:szCs w:val="32"/>
          <w14:textFill>
            <w14:solidFill>
              <w14:schemeClr w14:val="tx1"/>
            </w14:solidFill>
          </w14:textFill>
        </w:rPr>
        <w:t>占</w:t>
      </w:r>
      <w:r>
        <w:rPr>
          <w:rFonts w:hint="eastAsia" w:ascii="仿宋" w:hAnsi="仿宋" w:eastAsia="仿宋"/>
          <w:color w:val="000000" w:themeColor="text1"/>
          <w:sz w:val="32"/>
          <w:szCs w:val="32"/>
          <w:u w:val="single"/>
          <w:lang w:val="en-US" w:eastAsia="zh-CN"/>
          <w14:textFill>
            <w14:solidFill>
              <w14:schemeClr w14:val="tx1"/>
            </w14:solidFill>
          </w14:textFill>
        </w:rPr>
        <w:t>7.81</w:t>
      </w:r>
      <w:r>
        <w:rPr>
          <w:rFonts w:hint="eastAsia" w:ascii="仿宋" w:hAnsi="仿宋" w:eastAsia="仿宋"/>
          <w:color w:val="000000" w:themeColor="text1"/>
          <w:sz w:val="32"/>
          <w:szCs w:val="32"/>
          <w:lang w:val="en-US" w:eastAsia="zh-CN"/>
          <w14:textFill>
            <w14:solidFill>
              <w14:schemeClr w14:val="tx1"/>
            </w14:solidFill>
          </w14:textFill>
        </w:rPr>
        <w:t>% 节能环保支出</w:t>
      </w:r>
      <w:r>
        <w:rPr>
          <w:rFonts w:hint="eastAsia" w:ascii="仿宋" w:hAnsi="仿宋" w:eastAsia="仿宋"/>
          <w:color w:val="000000" w:themeColor="text1"/>
          <w:sz w:val="32"/>
          <w:szCs w:val="32"/>
          <w:u w:val="single"/>
          <w:lang w:val="en-US" w:eastAsia="zh-CN"/>
          <w14:textFill>
            <w14:solidFill>
              <w14:schemeClr w14:val="tx1"/>
            </w14:solidFill>
          </w14:textFill>
        </w:rPr>
        <w:t>28</w:t>
      </w:r>
      <w:r>
        <w:rPr>
          <w:rFonts w:hint="eastAsia" w:ascii="仿宋" w:hAnsi="仿宋" w:eastAsia="仿宋"/>
          <w:color w:val="000000" w:themeColor="text1"/>
          <w:sz w:val="32"/>
          <w:szCs w:val="32"/>
          <w:lang w:val="en-US" w:eastAsia="zh-CN"/>
          <w14:textFill>
            <w14:solidFill>
              <w14:schemeClr w14:val="tx1"/>
            </w14:solidFill>
          </w14:textFill>
        </w:rPr>
        <w:t xml:space="preserve">万元，占 </w:t>
      </w:r>
      <w:r>
        <w:rPr>
          <w:rFonts w:hint="eastAsia" w:ascii="仿宋" w:hAnsi="仿宋" w:eastAsia="仿宋"/>
          <w:color w:val="000000" w:themeColor="text1"/>
          <w:sz w:val="32"/>
          <w:szCs w:val="32"/>
          <w:u w:val="single"/>
          <w:lang w:val="en-US" w:eastAsia="zh-CN"/>
          <w14:textFill>
            <w14:solidFill>
              <w14:schemeClr w14:val="tx1"/>
            </w14:solidFill>
          </w14:textFill>
        </w:rPr>
        <w:t>1.04%</w:t>
      </w:r>
      <w:r>
        <w:rPr>
          <w:rFonts w:hint="eastAsia" w:ascii="仿宋" w:hAnsi="仿宋" w:eastAsia="仿宋"/>
          <w:color w:val="000000" w:themeColor="text1"/>
          <w:sz w:val="32"/>
          <w:szCs w:val="32"/>
          <w:u w:val="single"/>
          <w14:textFill>
            <w14:solidFill>
              <w14:schemeClr w14:val="tx1"/>
            </w14:solidFill>
          </w14:textFill>
        </w:rPr>
        <w:t>。</w:t>
      </w:r>
    </w:p>
    <w:p>
      <w:pPr>
        <w:ind w:firstLine="640" w:firstLineChars="200"/>
        <w:rPr>
          <w:rFonts w:ascii="楷体" w:hAnsi="楷体" w:eastAsia="楷体"/>
          <w:sz w:val="32"/>
          <w:szCs w:val="32"/>
        </w:rPr>
      </w:pPr>
      <w:r>
        <w:rPr>
          <w:rFonts w:hint="eastAsia" w:ascii="楷体" w:hAnsi="楷体" w:eastAsia="楷体"/>
          <w:sz w:val="32"/>
          <w:szCs w:val="32"/>
        </w:rPr>
        <w:t>（三）一般公共预算当年拨款具体使用情况。</w:t>
      </w:r>
    </w:p>
    <w:p>
      <w:pPr>
        <w:ind w:firstLine="640" w:firstLineChars="200"/>
        <w:rPr>
          <w:rFonts w:ascii="仿宋" w:hAnsi="仿宋" w:eastAsia="仿宋"/>
          <w:sz w:val="32"/>
          <w:szCs w:val="32"/>
        </w:rPr>
      </w:pPr>
      <w:r>
        <w:rPr>
          <w:rFonts w:hint="eastAsia" w:ascii="仿宋" w:hAnsi="仿宋" w:eastAsia="仿宋"/>
          <w:sz w:val="32"/>
          <w:szCs w:val="32"/>
        </w:rPr>
        <w:t>对</w:t>
      </w:r>
      <w:r>
        <w:rPr>
          <w:rFonts w:ascii="仿宋" w:hAnsi="仿宋" w:eastAsia="仿宋"/>
          <w:sz w:val="32"/>
          <w:szCs w:val="32"/>
        </w:rPr>
        <w:t>本部门</w:t>
      </w:r>
      <w:r>
        <w:rPr>
          <w:rFonts w:hint="eastAsia" w:ascii="仿宋" w:hAnsi="仿宋" w:eastAsia="仿宋"/>
          <w:sz w:val="32"/>
          <w:szCs w:val="32"/>
        </w:rPr>
        <w:t>（单位）一般</w:t>
      </w:r>
      <w:r>
        <w:rPr>
          <w:rFonts w:ascii="仿宋" w:hAnsi="仿宋" w:eastAsia="仿宋"/>
          <w:sz w:val="32"/>
          <w:szCs w:val="32"/>
        </w:rPr>
        <w:t>公共预算支出</w:t>
      </w:r>
      <w:r>
        <w:rPr>
          <w:rFonts w:hint="eastAsia" w:ascii="仿宋" w:hAnsi="仿宋" w:eastAsia="仿宋"/>
          <w:sz w:val="32"/>
          <w:szCs w:val="32"/>
        </w:rPr>
        <w:t>功能分类项级</w:t>
      </w:r>
      <w:r>
        <w:rPr>
          <w:rFonts w:ascii="仿宋" w:hAnsi="仿宋" w:eastAsia="仿宋"/>
          <w:sz w:val="32"/>
          <w:szCs w:val="32"/>
        </w:rPr>
        <w:t>科目</w:t>
      </w:r>
      <w:r>
        <w:rPr>
          <w:rFonts w:hint="eastAsia" w:ascii="仿宋" w:hAnsi="仿宋" w:eastAsia="仿宋"/>
          <w:sz w:val="32"/>
          <w:szCs w:val="32"/>
        </w:rPr>
        <w:t>增减变化进行</w:t>
      </w:r>
      <w:r>
        <w:rPr>
          <w:rFonts w:ascii="仿宋" w:hAnsi="仿宋" w:eastAsia="仿宋"/>
          <w:sz w:val="32"/>
          <w:szCs w:val="32"/>
        </w:rPr>
        <w:t>说明。</w:t>
      </w:r>
    </w:p>
    <w:p>
      <w:pPr>
        <w:ind w:firstLine="640" w:firstLineChars="200"/>
        <w:rPr>
          <w:rFonts w:ascii="仿宋" w:hAnsi="仿宋" w:eastAsia="仿宋"/>
          <w:sz w:val="32"/>
          <w:szCs w:val="32"/>
        </w:rPr>
      </w:pPr>
      <w:r>
        <w:rPr>
          <w:rFonts w:hint="eastAsia" w:ascii="仿宋" w:hAnsi="仿宋" w:eastAsia="仿宋"/>
          <w:sz w:val="32"/>
          <w:szCs w:val="32"/>
        </w:rPr>
        <w:t>1.一般公共服务支出（类）财政事务（款）行政运行（项）预算数</w:t>
      </w:r>
      <w:r>
        <w:rPr>
          <w:rFonts w:hint="eastAsia" w:ascii="仿宋" w:hAnsi="仿宋" w:eastAsia="仿宋"/>
          <w:color w:val="auto"/>
          <w:sz w:val="32"/>
          <w:szCs w:val="32"/>
        </w:rPr>
        <w:t>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2659.16</w:t>
      </w:r>
      <w:r>
        <w:rPr>
          <w:rFonts w:hint="eastAsia" w:ascii="仿宋" w:hAnsi="仿宋" w:eastAsia="仿宋"/>
          <w:color w:val="auto"/>
          <w:sz w:val="32"/>
          <w:szCs w:val="32"/>
        </w:rPr>
        <w:t>万</w:t>
      </w:r>
      <w:r>
        <w:rPr>
          <w:rFonts w:hint="eastAsia" w:ascii="仿宋" w:hAnsi="仿宋" w:eastAsia="仿宋"/>
          <w:sz w:val="32"/>
          <w:szCs w:val="32"/>
        </w:rPr>
        <w:t>元，比202</w:t>
      </w:r>
      <w:r>
        <w:rPr>
          <w:rFonts w:hint="eastAsia" w:ascii="仿宋" w:hAnsi="仿宋" w:eastAsia="仿宋"/>
          <w:sz w:val="32"/>
          <w:szCs w:val="32"/>
          <w:lang w:val="en-US" w:eastAsia="zh-CN"/>
        </w:rPr>
        <w:t>4</w:t>
      </w:r>
      <w:r>
        <w:rPr>
          <w:rFonts w:hint="eastAsia" w:ascii="仿宋" w:hAnsi="仿宋" w:eastAsia="仿宋"/>
          <w:sz w:val="32"/>
          <w:szCs w:val="32"/>
        </w:rPr>
        <w:t>年执行数</w:t>
      </w:r>
      <w:r>
        <w:rPr>
          <w:rFonts w:hint="eastAsia" w:ascii="仿宋" w:hAnsi="仿宋" w:eastAsia="仿宋"/>
          <w:sz w:val="32"/>
          <w:szCs w:val="32"/>
          <w:lang w:eastAsia="zh-CN"/>
        </w:rPr>
        <w:t>增</w:t>
      </w:r>
      <w:r>
        <w:rPr>
          <w:rFonts w:hint="eastAsia" w:ascii="仿宋" w:hAnsi="仿宋" w:eastAsia="仿宋"/>
          <w:color w:val="auto"/>
          <w:sz w:val="32"/>
          <w:szCs w:val="32"/>
          <w:lang w:eastAsia="zh-CN"/>
        </w:rPr>
        <w:t>加</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81.83</w:t>
      </w:r>
      <w:r>
        <w:rPr>
          <w:rFonts w:hint="eastAsia" w:ascii="仿宋" w:hAnsi="仿宋" w:eastAsia="仿宋"/>
          <w:color w:val="auto"/>
          <w:sz w:val="32"/>
          <w:szCs w:val="32"/>
        </w:rPr>
        <w:t>万元，</w:t>
      </w:r>
      <w:r>
        <w:rPr>
          <w:rFonts w:hint="eastAsia" w:ascii="仿宋" w:hAnsi="仿宋" w:eastAsia="仿宋"/>
          <w:sz w:val="32"/>
          <w:szCs w:val="32"/>
          <w:lang w:eastAsia="zh-CN"/>
        </w:rPr>
        <w:t>增长</w:t>
      </w:r>
      <w:r>
        <w:rPr>
          <w:rFonts w:hint="eastAsia" w:ascii="仿宋" w:hAnsi="仿宋" w:eastAsia="仿宋"/>
          <w:color w:val="000000" w:themeColor="text1"/>
          <w:sz w:val="32"/>
          <w:szCs w:val="32"/>
          <w:u w:val="single"/>
          <w14:textFill>
            <w14:solidFill>
              <w14:schemeClr w14:val="tx1"/>
            </w14:solidFill>
          </w14:textFill>
        </w:rPr>
        <w:t xml:space="preserve"> </w:t>
      </w:r>
      <w:r>
        <w:rPr>
          <w:rFonts w:hint="eastAsia" w:ascii="仿宋" w:hAnsi="仿宋" w:eastAsia="仿宋"/>
          <w:color w:val="000000" w:themeColor="text1"/>
          <w:sz w:val="32"/>
          <w:szCs w:val="32"/>
          <w:u w:val="single"/>
          <w:lang w:val="en-US" w:eastAsia="zh-CN"/>
          <w14:textFill>
            <w14:solidFill>
              <w14:schemeClr w14:val="tx1"/>
            </w14:solidFill>
          </w14:textFill>
        </w:rPr>
        <w:t>3.17</w:t>
      </w:r>
      <w:r>
        <w:rPr>
          <w:rFonts w:hint="eastAsia" w:ascii="仿宋" w:hAnsi="仿宋" w:eastAsia="仿宋"/>
          <w:sz w:val="32"/>
          <w:szCs w:val="32"/>
        </w:rPr>
        <w:t>%。主要是</w:t>
      </w:r>
      <w:r>
        <w:rPr>
          <w:rFonts w:hint="eastAsia" w:ascii="仿宋" w:hAnsi="仿宋" w:eastAsia="仿宋"/>
          <w:color w:val="000000" w:themeColor="text1"/>
          <w:sz w:val="32"/>
          <w:szCs w:val="32"/>
          <w:u w:val="single"/>
          <w:lang w:val="en-US" w:eastAsia="zh-CN"/>
          <w14:textFill>
            <w14:solidFill>
              <w14:schemeClr w14:val="tx1"/>
            </w14:solidFill>
          </w14:textFill>
        </w:rPr>
        <w:t>2025年新增用氧经费及人员职称晋升</w:t>
      </w:r>
      <w:r>
        <w:rPr>
          <w:rFonts w:hint="eastAsia" w:ascii="仿宋" w:hAnsi="仿宋" w:eastAsia="仿宋"/>
          <w:sz w:val="32"/>
          <w:szCs w:val="32"/>
        </w:rPr>
        <w:t>。</w:t>
      </w:r>
    </w:p>
    <w:p>
      <w:pPr>
        <w:ind w:firstLine="640" w:firstLineChars="200"/>
        <w:rPr>
          <w:rFonts w:ascii="仿宋" w:hAnsi="仿宋" w:eastAsia="仿宋"/>
          <w:color w:val="auto"/>
          <w:sz w:val="32"/>
          <w:szCs w:val="32"/>
        </w:rPr>
      </w:pPr>
      <w:r>
        <w:rPr>
          <w:rFonts w:hint="eastAsia" w:ascii="仿宋" w:hAnsi="仿宋" w:eastAsia="仿宋"/>
          <w:sz w:val="32"/>
          <w:szCs w:val="32"/>
        </w:rPr>
        <w:t>2.一般公共服务支出（类）财政事务（款）一般行政管</w:t>
      </w:r>
      <w:r>
        <w:rPr>
          <w:rFonts w:hint="eastAsia" w:ascii="仿宋" w:hAnsi="仿宋" w:eastAsia="仿宋"/>
          <w:color w:val="auto"/>
          <w:sz w:val="32"/>
          <w:szCs w:val="32"/>
        </w:rPr>
        <w:t>理事务（项）预算数为</w:t>
      </w:r>
      <w:r>
        <w:rPr>
          <w:rFonts w:hint="eastAsia" w:ascii="仿宋" w:hAnsi="仿宋" w:eastAsia="仿宋"/>
          <w:color w:val="auto"/>
          <w:sz w:val="32"/>
          <w:szCs w:val="32"/>
          <w:u w:val="single"/>
          <w:lang w:val="en-US" w:eastAsia="zh-CN"/>
        </w:rPr>
        <w:t>20.00</w:t>
      </w:r>
      <w:r>
        <w:rPr>
          <w:rFonts w:hint="eastAsia" w:ascii="仿宋" w:hAnsi="仿宋" w:eastAsia="仿宋"/>
          <w:color w:val="auto"/>
          <w:sz w:val="32"/>
          <w:szCs w:val="32"/>
        </w:rPr>
        <w:t>万元，比202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年执行数</w:t>
      </w:r>
      <w:r>
        <w:rPr>
          <w:rFonts w:hint="eastAsia" w:ascii="仿宋" w:hAnsi="仿宋" w:eastAsia="仿宋"/>
          <w:color w:val="auto"/>
          <w:sz w:val="32"/>
          <w:szCs w:val="32"/>
          <w:lang w:eastAsia="zh-CN"/>
        </w:rPr>
        <w:t>减少</w:t>
      </w:r>
      <w:r>
        <w:rPr>
          <w:rFonts w:hint="eastAsia" w:ascii="仿宋" w:hAnsi="仿宋" w:eastAsia="仿宋"/>
          <w:color w:val="auto"/>
          <w:sz w:val="32"/>
          <w:szCs w:val="32"/>
          <w:u w:val="single"/>
          <w:lang w:val="en-US" w:eastAsia="zh-CN"/>
        </w:rPr>
        <w:t>1.26</w:t>
      </w:r>
      <w:r>
        <w:rPr>
          <w:rFonts w:hint="eastAsia" w:ascii="仿宋" w:hAnsi="仿宋" w:eastAsia="仿宋"/>
          <w:color w:val="auto"/>
          <w:sz w:val="32"/>
          <w:szCs w:val="32"/>
        </w:rPr>
        <w:t>万元，</w:t>
      </w:r>
      <w:r>
        <w:rPr>
          <w:rFonts w:hint="eastAsia" w:ascii="仿宋" w:hAnsi="仿宋" w:eastAsia="仿宋"/>
          <w:color w:val="auto"/>
          <w:sz w:val="32"/>
          <w:szCs w:val="32"/>
          <w:lang w:eastAsia="zh-CN"/>
        </w:rPr>
        <w:t>下降</w:t>
      </w:r>
      <w:r>
        <w:rPr>
          <w:rFonts w:hint="eastAsia" w:ascii="仿宋" w:hAnsi="仿宋" w:eastAsia="仿宋"/>
          <w:color w:val="auto"/>
          <w:sz w:val="32"/>
          <w:szCs w:val="32"/>
          <w:u w:val="single"/>
          <w:lang w:val="en-US" w:eastAsia="zh-CN"/>
        </w:rPr>
        <w:t>5.93</w:t>
      </w:r>
      <w:r>
        <w:rPr>
          <w:rFonts w:hint="eastAsia" w:ascii="仿宋" w:hAnsi="仿宋" w:eastAsia="仿宋"/>
          <w:color w:val="auto"/>
          <w:sz w:val="32"/>
          <w:szCs w:val="32"/>
          <w:u w:val="single"/>
        </w:rPr>
        <w:t>%</w:t>
      </w:r>
      <w:r>
        <w:rPr>
          <w:rFonts w:hint="eastAsia" w:ascii="仿宋" w:hAnsi="仿宋" w:eastAsia="仿宋"/>
          <w:color w:val="auto"/>
          <w:sz w:val="32"/>
          <w:szCs w:val="32"/>
        </w:rPr>
        <w:t>。主要是</w:t>
      </w:r>
      <w:r>
        <w:rPr>
          <w:rFonts w:hint="eastAsia" w:ascii="仿宋" w:hAnsi="仿宋" w:eastAsia="仿宋"/>
          <w:color w:val="auto"/>
          <w:sz w:val="32"/>
          <w:szCs w:val="32"/>
          <w:lang w:eastAsia="zh-CN"/>
        </w:rPr>
        <w:t>项目支出减少</w:t>
      </w:r>
      <w:r>
        <w:rPr>
          <w:rFonts w:hint="eastAsia" w:ascii="仿宋" w:hAnsi="仿宋" w:eastAsia="仿宋"/>
          <w:color w:val="auto"/>
          <w:sz w:val="32"/>
          <w:szCs w:val="32"/>
          <w:lang w:val="en-US" w:eastAsia="zh-CN"/>
        </w:rPr>
        <w:t>。</w:t>
      </w:r>
    </w:p>
    <w:p>
      <w:pPr>
        <w:ind w:firstLine="640" w:firstLineChars="200"/>
        <w:rPr>
          <w:rFonts w:ascii="黑体" w:hAnsi="黑体" w:eastAsia="黑体"/>
          <w:sz w:val="32"/>
          <w:szCs w:val="32"/>
        </w:rPr>
      </w:pPr>
      <w:r>
        <w:rPr>
          <w:rFonts w:hint="eastAsia" w:ascii="黑体" w:hAnsi="黑体" w:eastAsia="黑体"/>
          <w:sz w:val="32"/>
          <w:szCs w:val="32"/>
        </w:rPr>
        <w:t>六、一般公共预算基本支出总体情况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年一般公共预算基本支出</w:t>
      </w:r>
      <w:r>
        <w:rPr>
          <w:rFonts w:hint="eastAsia" w:ascii="仿宋" w:hAnsi="仿宋" w:eastAsia="仿宋"/>
          <w:color w:val="auto"/>
          <w:sz w:val="32"/>
          <w:szCs w:val="32"/>
          <w:u w:val="single"/>
          <w:lang w:val="en-US" w:eastAsia="zh-CN"/>
        </w:rPr>
        <w:t>2659.16</w:t>
      </w:r>
      <w:r>
        <w:rPr>
          <w:rFonts w:hint="eastAsia" w:ascii="仿宋" w:hAnsi="仿宋" w:eastAsia="仿宋"/>
          <w:color w:val="auto"/>
          <w:sz w:val="32"/>
          <w:szCs w:val="32"/>
        </w:rPr>
        <w:t>万元，其中：人员经费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2502.18</w:t>
      </w:r>
      <w:r>
        <w:rPr>
          <w:rFonts w:hint="eastAsia" w:ascii="仿宋" w:hAnsi="仿宋" w:eastAsia="仿宋"/>
          <w:color w:val="auto"/>
          <w:sz w:val="32"/>
          <w:szCs w:val="32"/>
        </w:rPr>
        <w:t>万元，主要包括（以下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工资性支出</w:t>
      </w:r>
      <w:r>
        <w:rPr>
          <w:rFonts w:hint="eastAsia" w:ascii="仿宋" w:hAnsi="仿宋" w:eastAsia="仿宋"/>
          <w:color w:val="auto"/>
          <w:sz w:val="32"/>
          <w:szCs w:val="32"/>
        </w:rPr>
        <w:t>（基本工资、津贴补贴、奖金</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机关事业单位养老保险缴费</w:t>
      </w:r>
      <w:r>
        <w:rPr>
          <w:rFonts w:hint="eastAsia" w:ascii="仿宋" w:hAnsi="仿宋" w:eastAsia="仿宋"/>
          <w:color w:val="auto"/>
          <w:sz w:val="32"/>
          <w:szCs w:val="32"/>
        </w:rPr>
        <w:t>、</w:t>
      </w:r>
      <w:r>
        <w:rPr>
          <w:rFonts w:ascii="仿宋" w:hAnsi="仿宋" w:eastAsia="仿宋"/>
          <w:color w:val="auto"/>
          <w:sz w:val="32"/>
          <w:szCs w:val="32"/>
        </w:rPr>
        <w:t>城镇职工基本医疗保险缴费</w:t>
      </w:r>
      <w:r>
        <w:rPr>
          <w:rFonts w:hint="eastAsia" w:ascii="仿宋" w:hAnsi="仿宋" w:eastAsia="仿宋"/>
          <w:color w:val="auto"/>
          <w:sz w:val="32"/>
          <w:szCs w:val="32"/>
        </w:rPr>
        <w:t>、</w:t>
      </w:r>
      <w:r>
        <w:rPr>
          <w:rFonts w:ascii="仿宋" w:hAnsi="仿宋" w:eastAsia="仿宋"/>
          <w:color w:val="auto"/>
          <w:sz w:val="32"/>
          <w:szCs w:val="32"/>
        </w:rPr>
        <w:t>公务员医疗补助</w:t>
      </w:r>
      <w:r>
        <w:rPr>
          <w:rFonts w:hint="eastAsia" w:ascii="仿宋" w:hAnsi="仿宋" w:eastAsia="仿宋"/>
          <w:color w:val="auto"/>
          <w:sz w:val="32"/>
          <w:szCs w:val="32"/>
        </w:rPr>
        <w:t>、</w:t>
      </w:r>
      <w:r>
        <w:rPr>
          <w:rFonts w:ascii="仿宋" w:hAnsi="仿宋" w:eastAsia="仿宋"/>
          <w:color w:val="auto"/>
          <w:sz w:val="32"/>
          <w:szCs w:val="32"/>
        </w:rPr>
        <w:t>其他社会保险缴费</w:t>
      </w:r>
      <w:r>
        <w:rPr>
          <w:rFonts w:hint="eastAsia" w:ascii="仿宋" w:hAnsi="仿宋" w:eastAsia="仿宋"/>
          <w:color w:val="auto"/>
          <w:sz w:val="32"/>
          <w:szCs w:val="32"/>
        </w:rPr>
        <w:t>（</w:t>
      </w:r>
      <w:r>
        <w:rPr>
          <w:rFonts w:ascii="仿宋" w:hAnsi="仿宋" w:eastAsia="仿宋"/>
          <w:color w:val="auto"/>
          <w:sz w:val="32"/>
          <w:szCs w:val="32"/>
        </w:rPr>
        <w:t>失业保险</w:t>
      </w:r>
      <w:r>
        <w:rPr>
          <w:rFonts w:hint="eastAsia" w:ascii="仿宋" w:hAnsi="仿宋" w:eastAsia="仿宋"/>
          <w:color w:val="auto"/>
          <w:sz w:val="32"/>
          <w:szCs w:val="32"/>
        </w:rPr>
        <w:t>、</w:t>
      </w:r>
      <w:r>
        <w:rPr>
          <w:rFonts w:ascii="仿宋" w:hAnsi="仿宋" w:eastAsia="仿宋"/>
          <w:color w:val="auto"/>
          <w:sz w:val="32"/>
          <w:szCs w:val="32"/>
        </w:rPr>
        <w:t>工伤保险）</w:t>
      </w:r>
      <w:r>
        <w:rPr>
          <w:rFonts w:hint="eastAsia" w:ascii="仿宋" w:hAnsi="仿宋" w:eastAsia="仿宋"/>
          <w:color w:val="auto"/>
          <w:sz w:val="32"/>
          <w:szCs w:val="32"/>
        </w:rPr>
        <w:t>、</w:t>
      </w:r>
      <w:r>
        <w:rPr>
          <w:rFonts w:ascii="仿宋" w:hAnsi="仿宋" w:eastAsia="仿宋"/>
          <w:color w:val="auto"/>
          <w:sz w:val="32"/>
          <w:szCs w:val="32"/>
        </w:rPr>
        <w:t>其他工资福利支出</w:t>
      </w:r>
      <w:r>
        <w:rPr>
          <w:rFonts w:hint="eastAsia" w:ascii="仿宋" w:hAnsi="仿宋" w:eastAsia="仿宋"/>
          <w:color w:val="auto"/>
          <w:sz w:val="32"/>
          <w:szCs w:val="32"/>
        </w:rPr>
        <w:t>（</w:t>
      </w:r>
      <w:r>
        <w:rPr>
          <w:rFonts w:ascii="仿宋" w:hAnsi="仿宋" w:eastAsia="仿宋"/>
          <w:color w:val="auto"/>
          <w:sz w:val="32"/>
          <w:szCs w:val="32"/>
        </w:rPr>
        <w:t>个人取暖费</w:t>
      </w:r>
      <w:r>
        <w:rPr>
          <w:rFonts w:hint="eastAsia" w:ascii="仿宋" w:hAnsi="仿宋" w:eastAsia="仿宋"/>
          <w:color w:val="auto"/>
          <w:sz w:val="32"/>
          <w:szCs w:val="32"/>
        </w:rPr>
        <w:t>、</w:t>
      </w:r>
      <w:r>
        <w:rPr>
          <w:rFonts w:ascii="仿宋" w:hAnsi="仿宋" w:eastAsia="仿宋"/>
          <w:color w:val="auto"/>
          <w:sz w:val="32"/>
          <w:szCs w:val="32"/>
        </w:rPr>
        <w:t>独生子女费</w:t>
      </w:r>
      <w:r>
        <w:rPr>
          <w:rFonts w:hint="eastAsia" w:ascii="仿宋" w:hAnsi="仿宋" w:eastAsia="仿宋"/>
          <w:color w:val="auto"/>
          <w:sz w:val="32"/>
          <w:szCs w:val="32"/>
        </w:rPr>
        <w:t>、</w:t>
      </w:r>
      <w:r>
        <w:rPr>
          <w:rFonts w:ascii="仿宋" w:hAnsi="仿宋" w:eastAsia="仿宋"/>
          <w:color w:val="auto"/>
          <w:sz w:val="32"/>
          <w:szCs w:val="32"/>
        </w:rPr>
        <w:t>煤油补贴</w:t>
      </w:r>
      <w:r>
        <w:rPr>
          <w:rFonts w:hint="eastAsia" w:ascii="仿宋" w:hAnsi="仿宋" w:eastAsia="仿宋"/>
          <w:color w:val="auto"/>
          <w:sz w:val="32"/>
          <w:szCs w:val="32"/>
        </w:rPr>
        <w:t>、</w:t>
      </w:r>
      <w:r>
        <w:rPr>
          <w:rFonts w:ascii="仿宋" w:hAnsi="仿宋" w:eastAsia="仿宋"/>
          <w:color w:val="auto"/>
          <w:sz w:val="32"/>
          <w:szCs w:val="32"/>
        </w:rPr>
        <w:t>加班补助</w:t>
      </w:r>
      <w:r>
        <w:rPr>
          <w:rFonts w:hint="eastAsia" w:ascii="仿宋" w:hAnsi="仿宋" w:eastAsia="仿宋"/>
          <w:color w:val="auto"/>
          <w:sz w:val="32"/>
          <w:szCs w:val="32"/>
        </w:rPr>
        <w:t>、</w:t>
      </w:r>
      <w:r>
        <w:rPr>
          <w:rFonts w:ascii="仿宋" w:hAnsi="仿宋" w:eastAsia="仿宋"/>
          <w:color w:val="auto"/>
          <w:sz w:val="32"/>
          <w:szCs w:val="32"/>
        </w:rPr>
        <w:t>休假探亲费</w:t>
      </w:r>
      <w:r>
        <w:rPr>
          <w:rFonts w:hint="eastAsia" w:ascii="仿宋" w:hAnsi="仿宋" w:eastAsia="仿宋"/>
          <w:color w:val="auto"/>
          <w:sz w:val="32"/>
          <w:szCs w:val="32"/>
        </w:rPr>
        <w:t>、</w:t>
      </w:r>
      <w:r>
        <w:rPr>
          <w:rFonts w:ascii="仿宋" w:hAnsi="仿宋" w:eastAsia="仿宋"/>
          <w:color w:val="auto"/>
          <w:sz w:val="32"/>
          <w:szCs w:val="32"/>
        </w:rPr>
        <w:t>乡镇教职工生活补助</w:t>
      </w:r>
      <w:r>
        <w:rPr>
          <w:rFonts w:hint="eastAsia" w:ascii="仿宋" w:hAnsi="仿宋" w:eastAsia="仿宋"/>
          <w:color w:val="auto"/>
          <w:sz w:val="32"/>
          <w:szCs w:val="32"/>
        </w:rPr>
        <w:t>、</w:t>
      </w:r>
      <w:r>
        <w:rPr>
          <w:rFonts w:ascii="仿宋" w:hAnsi="仿宋" w:eastAsia="仿宋"/>
          <w:color w:val="auto"/>
          <w:sz w:val="32"/>
          <w:szCs w:val="32"/>
        </w:rPr>
        <w:t>特级教师津贴</w:t>
      </w:r>
      <w:r>
        <w:rPr>
          <w:rFonts w:hint="eastAsia" w:ascii="仿宋" w:hAnsi="仿宋" w:eastAsia="仿宋"/>
          <w:color w:val="auto"/>
          <w:sz w:val="32"/>
          <w:szCs w:val="32"/>
        </w:rPr>
        <w:t>、</w:t>
      </w:r>
      <w:r>
        <w:rPr>
          <w:rFonts w:ascii="仿宋" w:hAnsi="仿宋" w:eastAsia="仿宋"/>
          <w:color w:val="auto"/>
          <w:sz w:val="32"/>
          <w:szCs w:val="32"/>
        </w:rPr>
        <w:t>其他工资福利支出）</w:t>
      </w:r>
      <w:r>
        <w:rPr>
          <w:rFonts w:hint="eastAsia" w:ascii="仿宋" w:hAnsi="仿宋" w:eastAsia="仿宋"/>
          <w:color w:val="auto"/>
          <w:sz w:val="32"/>
          <w:szCs w:val="32"/>
        </w:rPr>
        <w:t>、</w:t>
      </w:r>
      <w:r>
        <w:rPr>
          <w:rFonts w:ascii="仿宋" w:hAnsi="仿宋" w:eastAsia="仿宋"/>
          <w:color w:val="auto"/>
          <w:sz w:val="32"/>
          <w:szCs w:val="32"/>
        </w:rPr>
        <w:t>职业年金缴费</w:t>
      </w:r>
      <w:r>
        <w:rPr>
          <w:rFonts w:hint="eastAsia" w:ascii="仿宋" w:hAnsi="仿宋" w:eastAsia="仿宋"/>
          <w:color w:val="auto"/>
          <w:sz w:val="32"/>
          <w:szCs w:val="32"/>
        </w:rPr>
        <w:t>、</w:t>
      </w:r>
      <w:r>
        <w:rPr>
          <w:rFonts w:ascii="仿宋" w:hAnsi="仿宋" w:eastAsia="仿宋"/>
          <w:color w:val="auto"/>
          <w:sz w:val="32"/>
          <w:szCs w:val="32"/>
        </w:rPr>
        <w:t>住房公积金</w:t>
      </w:r>
      <w:r>
        <w:rPr>
          <w:rFonts w:hint="eastAsia" w:ascii="仿宋" w:hAnsi="仿宋" w:eastAsia="仿宋"/>
          <w:color w:val="auto"/>
          <w:sz w:val="32"/>
          <w:szCs w:val="32"/>
        </w:rPr>
        <w:t>、</w:t>
      </w:r>
      <w:r>
        <w:rPr>
          <w:rFonts w:ascii="仿宋" w:hAnsi="仿宋" w:eastAsia="仿宋"/>
          <w:color w:val="auto"/>
          <w:sz w:val="32"/>
          <w:szCs w:val="32"/>
        </w:rPr>
        <w:t>医疗费</w:t>
      </w:r>
      <w:r>
        <w:rPr>
          <w:rFonts w:hint="eastAsia" w:ascii="仿宋" w:hAnsi="仿宋" w:eastAsia="仿宋"/>
          <w:color w:val="auto"/>
          <w:sz w:val="32"/>
          <w:szCs w:val="32"/>
        </w:rPr>
        <w:t>、</w:t>
      </w:r>
      <w:r>
        <w:rPr>
          <w:rFonts w:ascii="仿宋" w:hAnsi="仿宋" w:eastAsia="仿宋"/>
          <w:color w:val="auto"/>
          <w:sz w:val="32"/>
          <w:szCs w:val="32"/>
        </w:rPr>
        <w:t>对个人和家庭的补助</w:t>
      </w:r>
      <w:r>
        <w:rPr>
          <w:rFonts w:hint="eastAsia" w:ascii="仿宋" w:hAnsi="仿宋" w:eastAsia="仿宋"/>
          <w:color w:val="auto"/>
          <w:sz w:val="32"/>
          <w:szCs w:val="32"/>
        </w:rPr>
        <w:t>（</w:t>
      </w:r>
      <w:r>
        <w:rPr>
          <w:rFonts w:ascii="仿宋" w:hAnsi="仿宋" w:eastAsia="仿宋"/>
          <w:color w:val="auto"/>
          <w:sz w:val="32"/>
          <w:szCs w:val="32"/>
        </w:rPr>
        <w:t>抚恤金</w:t>
      </w:r>
      <w:r>
        <w:rPr>
          <w:rFonts w:hint="eastAsia" w:ascii="仿宋" w:hAnsi="仿宋" w:eastAsia="仿宋"/>
          <w:color w:val="auto"/>
          <w:sz w:val="32"/>
          <w:szCs w:val="32"/>
        </w:rPr>
        <w:t>、</w:t>
      </w:r>
      <w:r>
        <w:rPr>
          <w:rFonts w:ascii="仿宋" w:hAnsi="仿宋" w:eastAsia="仿宋"/>
          <w:color w:val="auto"/>
          <w:sz w:val="32"/>
          <w:szCs w:val="32"/>
        </w:rPr>
        <w:t>生活补助</w:t>
      </w:r>
      <w:r>
        <w:rPr>
          <w:rFonts w:hint="eastAsia" w:ascii="仿宋" w:hAnsi="仿宋" w:eastAsia="仿宋"/>
          <w:color w:val="auto"/>
          <w:sz w:val="32"/>
          <w:szCs w:val="32"/>
        </w:rPr>
        <w:t>、</w:t>
      </w:r>
      <w:r>
        <w:rPr>
          <w:rFonts w:ascii="仿宋" w:hAnsi="仿宋" w:eastAsia="仿宋"/>
          <w:color w:val="auto"/>
          <w:sz w:val="32"/>
          <w:szCs w:val="32"/>
        </w:rPr>
        <w:t>救济费</w:t>
      </w:r>
      <w:r>
        <w:rPr>
          <w:rFonts w:hint="eastAsia" w:ascii="仿宋" w:hAnsi="仿宋" w:eastAsia="仿宋"/>
          <w:color w:val="auto"/>
          <w:sz w:val="32"/>
          <w:szCs w:val="32"/>
        </w:rPr>
        <w:t>、</w:t>
      </w:r>
      <w:r>
        <w:rPr>
          <w:rFonts w:ascii="仿宋" w:hAnsi="仿宋" w:eastAsia="仿宋"/>
          <w:color w:val="auto"/>
          <w:sz w:val="32"/>
          <w:szCs w:val="32"/>
        </w:rPr>
        <w:t>医疗费补助</w:t>
      </w:r>
      <w:r>
        <w:rPr>
          <w:rFonts w:hint="eastAsia" w:ascii="仿宋" w:hAnsi="仿宋" w:eastAsia="仿宋"/>
          <w:color w:val="auto"/>
          <w:sz w:val="32"/>
          <w:szCs w:val="32"/>
        </w:rPr>
        <w:t>、</w:t>
      </w:r>
      <w:r>
        <w:rPr>
          <w:rFonts w:ascii="仿宋" w:hAnsi="仿宋" w:eastAsia="仿宋"/>
          <w:color w:val="auto"/>
          <w:sz w:val="32"/>
          <w:szCs w:val="32"/>
        </w:rPr>
        <w:t>助学金</w:t>
      </w:r>
      <w:r>
        <w:rPr>
          <w:rFonts w:hint="eastAsia" w:ascii="仿宋" w:hAnsi="仿宋" w:eastAsia="仿宋"/>
          <w:color w:val="auto"/>
          <w:sz w:val="32"/>
          <w:szCs w:val="32"/>
        </w:rPr>
        <w:t>、</w:t>
      </w:r>
      <w:r>
        <w:rPr>
          <w:rFonts w:ascii="仿宋" w:hAnsi="仿宋" w:eastAsia="仿宋"/>
          <w:color w:val="auto"/>
          <w:sz w:val="32"/>
          <w:szCs w:val="32"/>
        </w:rPr>
        <w:t>其他对个人和家庭的补助）</w:t>
      </w:r>
      <w:r>
        <w:rPr>
          <w:rFonts w:hint="eastAsia" w:ascii="仿宋" w:hAnsi="仿宋" w:eastAsia="仿宋"/>
          <w:color w:val="auto"/>
          <w:sz w:val="32"/>
          <w:szCs w:val="32"/>
        </w:rPr>
        <w:t>、</w:t>
      </w:r>
      <w:r>
        <w:rPr>
          <w:rFonts w:ascii="仿宋" w:hAnsi="仿宋" w:eastAsia="仿宋"/>
          <w:color w:val="auto"/>
          <w:sz w:val="32"/>
          <w:szCs w:val="32"/>
        </w:rPr>
        <w:t>其他对个人和家庭的补助</w:t>
      </w:r>
      <w:r>
        <w:rPr>
          <w:rFonts w:hint="eastAsia" w:ascii="仿宋" w:hAnsi="仿宋" w:eastAsia="仿宋"/>
          <w:color w:val="auto"/>
          <w:sz w:val="32"/>
          <w:szCs w:val="32"/>
        </w:rPr>
        <w:t>（</w:t>
      </w:r>
      <w:r>
        <w:rPr>
          <w:rFonts w:ascii="仿宋" w:hAnsi="仿宋" w:eastAsia="仿宋"/>
          <w:color w:val="auto"/>
          <w:sz w:val="32"/>
          <w:szCs w:val="32"/>
        </w:rPr>
        <w:t>学生助学金</w:t>
      </w:r>
      <w:r>
        <w:rPr>
          <w:rFonts w:hint="eastAsia" w:ascii="仿宋" w:hAnsi="仿宋" w:eastAsia="仿宋"/>
          <w:color w:val="auto"/>
          <w:sz w:val="32"/>
          <w:szCs w:val="32"/>
        </w:rPr>
        <w:t>、</w:t>
      </w:r>
      <w:r>
        <w:rPr>
          <w:rFonts w:ascii="仿宋" w:hAnsi="仿宋" w:eastAsia="仿宋"/>
          <w:color w:val="auto"/>
          <w:sz w:val="32"/>
          <w:szCs w:val="32"/>
        </w:rPr>
        <w:t>三包经费</w:t>
      </w:r>
      <w:r>
        <w:rPr>
          <w:rFonts w:hint="eastAsia" w:ascii="仿宋" w:hAnsi="仿宋" w:eastAsia="仿宋"/>
          <w:color w:val="auto"/>
          <w:sz w:val="32"/>
          <w:szCs w:val="32"/>
        </w:rPr>
        <w:t>、</w:t>
      </w:r>
      <w:r>
        <w:rPr>
          <w:rFonts w:ascii="仿宋" w:hAnsi="仿宋" w:eastAsia="仿宋"/>
          <w:color w:val="auto"/>
          <w:sz w:val="32"/>
          <w:szCs w:val="32"/>
        </w:rPr>
        <w:t>学生奖学金</w:t>
      </w:r>
      <w:r>
        <w:rPr>
          <w:rFonts w:hint="eastAsia" w:ascii="仿宋" w:hAnsi="仿宋" w:eastAsia="仿宋"/>
          <w:color w:val="auto"/>
          <w:sz w:val="32"/>
          <w:szCs w:val="32"/>
        </w:rPr>
        <w:t>、</w:t>
      </w:r>
      <w:r>
        <w:rPr>
          <w:rFonts w:ascii="仿宋" w:hAnsi="仿宋" w:eastAsia="仿宋"/>
          <w:color w:val="auto"/>
          <w:sz w:val="32"/>
          <w:szCs w:val="32"/>
        </w:rPr>
        <w:t>免费教育经费等</w:t>
      </w:r>
      <w:r>
        <w:rPr>
          <w:rFonts w:hint="eastAsia" w:ascii="仿宋" w:hAnsi="仿宋" w:eastAsia="仿宋"/>
          <w:color w:val="auto"/>
          <w:sz w:val="32"/>
          <w:szCs w:val="32"/>
        </w:rPr>
        <w:t>、</w:t>
      </w:r>
      <w:r>
        <w:rPr>
          <w:rFonts w:ascii="仿宋" w:hAnsi="仿宋" w:eastAsia="仿宋"/>
          <w:color w:val="auto"/>
          <w:sz w:val="32"/>
          <w:szCs w:val="32"/>
        </w:rPr>
        <w:t>营养改善计划试点资金</w:t>
      </w:r>
      <w:r>
        <w:rPr>
          <w:rFonts w:hint="eastAsia" w:ascii="仿宋" w:hAnsi="仿宋" w:eastAsia="仿宋"/>
          <w:color w:val="auto"/>
          <w:sz w:val="32"/>
          <w:szCs w:val="32"/>
        </w:rPr>
        <w:t>、</w:t>
      </w:r>
      <w:r>
        <w:rPr>
          <w:rFonts w:ascii="仿宋" w:hAnsi="仿宋" w:eastAsia="仿宋"/>
          <w:color w:val="auto"/>
          <w:sz w:val="32"/>
          <w:szCs w:val="32"/>
        </w:rPr>
        <w:t>班主任津贴</w:t>
      </w:r>
      <w:r>
        <w:rPr>
          <w:rFonts w:hint="eastAsia" w:ascii="仿宋" w:hAnsi="仿宋" w:eastAsia="仿宋"/>
          <w:color w:val="auto"/>
          <w:sz w:val="32"/>
          <w:szCs w:val="32"/>
        </w:rPr>
        <w:t>、</w:t>
      </w:r>
      <w:r>
        <w:rPr>
          <w:rFonts w:ascii="仿宋" w:hAnsi="仿宋" w:eastAsia="仿宋"/>
          <w:color w:val="auto"/>
          <w:sz w:val="32"/>
          <w:szCs w:val="32"/>
        </w:rPr>
        <w:t>西部计划志愿者生活补助）</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公用经费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156.98</w:t>
      </w:r>
      <w:r>
        <w:rPr>
          <w:rFonts w:hint="eastAsia" w:ascii="仿宋" w:hAnsi="仿宋" w:eastAsia="仿宋"/>
          <w:color w:val="auto"/>
          <w:sz w:val="32"/>
          <w:szCs w:val="32"/>
        </w:rPr>
        <w:t>万元，主要包括（以下</w:t>
      </w:r>
      <w:r>
        <w:rPr>
          <w:rFonts w:ascii="仿宋" w:hAnsi="仿宋" w:eastAsia="仿宋"/>
          <w:color w:val="auto"/>
          <w:sz w:val="32"/>
          <w:szCs w:val="32"/>
        </w:rPr>
        <w:t>内容</w:t>
      </w:r>
      <w:r>
        <w:rPr>
          <w:rFonts w:hint="eastAsia" w:ascii="仿宋" w:hAnsi="仿宋" w:eastAsia="仿宋"/>
          <w:color w:val="auto"/>
          <w:sz w:val="32"/>
          <w:szCs w:val="32"/>
        </w:rPr>
        <w:t>根据</w:t>
      </w:r>
      <w:r>
        <w:rPr>
          <w:rFonts w:ascii="仿宋" w:hAnsi="仿宋" w:eastAsia="仿宋"/>
          <w:color w:val="auto"/>
          <w:sz w:val="32"/>
          <w:szCs w:val="32"/>
        </w:rPr>
        <w:t>部门具体情况进行</w:t>
      </w:r>
      <w:r>
        <w:rPr>
          <w:rFonts w:hint="eastAsia" w:ascii="仿宋" w:hAnsi="仿宋" w:eastAsia="仿宋"/>
          <w:color w:val="auto"/>
          <w:sz w:val="32"/>
          <w:szCs w:val="32"/>
        </w:rPr>
        <w:t>填列</w:t>
      </w:r>
      <w:r>
        <w:rPr>
          <w:rFonts w:ascii="仿宋" w:hAnsi="仿宋" w:eastAsia="仿宋"/>
          <w:color w:val="auto"/>
          <w:sz w:val="32"/>
          <w:szCs w:val="32"/>
        </w:rPr>
        <w:t>）</w:t>
      </w:r>
      <w:r>
        <w:rPr>
          <w:rFonts w:hint="eastAsia" w:ascii="仿宋" w:hAnsi="仿宋" w:eastAsia="仿宋"/>
          <w:color w:val="auto"/>
          <w:sz w:val="32"/>
          <w:szCs w:val="32"/>
        </w:rPr>
        <w:t>：</w:t>
      </w:r>
      <w:r>
        <w:rPr>
          <w:rFonts w:ascii="仿宋" w:hAnsi="仿宋" w:eastAsia="仿宋"/>
          <w:color w:val="auto"/>
          <w:sz w:val="32"/>
          <w:szCs w:val="32"/>
        </w:rPr>
        <w:t>商品和服务支出</w:t>
      </w:r>
      <w:r>
        <w:rPr>
          <w:rFonts w:hint="eastAsia" w:ascii="仿宋" w:hAnsi="仿宋" w:eastAsia="仿宋"/>
          <w:color w:val="auto"/>
          <w:sz w:val="32"/>
          <w:szCs w:val="32"/>
        </w:rPr>
        <w:t>（</w:t>
      </w:r>
      <w:r>
        <w:rPr>
          <w:rFonts w:ascii="仿宋" w:hAnsi="仿宋" w:eastAsia="仿宋"/>
          <w:color w:val="auto"/>
          <w:sz w:val="32"/>
          <w:szCs w:val="32"/>
        </w:rPr>
        <w:t>办公费</w:t>
      </w:r>
      <w:r>
        <w:rPr>
          <w:rFonts w:hint="eastAsia" w:ascii="仿宋" w:hAnsi="仿宋" w:eastAsia="仿宋"/>
          <w:color w:val="auto"/>
          <w:sz w:val="32"/>
          <w:szCs w:val="32"/>
        </w:rPr>
        <w:t>、</w:t>
      </w:r>
      <w:r>
        <w:rPr>
          <w:rFonts w:ascii="仿宋" w:hAnsi="仿宋" w:eastAsia="仿宋"/>
          <w:color w:val="auto"/>
          <w:sz w:val="32"/>
          <w:szCs w:val="32"/>
        </w:rPr>
        <w:t>印刷费</w:t>
      </w:r>
      <w:r>
        <w:rPr>
          <w:rFonts w:hint="eastAsia" w:ascii="仿宋" w:hAnsi="仿宋" w:eastAsia="仿宋"/>
          <w:color w:val="auto"/>
          <w:sz w:val="32"/>
          <w:szCs w:val="32"/>
        </w:rPr>
        <w:t>、</w:t>
      </w:r>
      <w:r>
        <w:rPr>
          <w:rFonts w:ascii="仿宋" w:hAnsi="仿宋" w:eastAsia="仿宋"/>
          <w:color w:val="auto"/>
          <w:sz w:val="32"/>
          <w:szCs w:val="32"/>
        </w:rPr>
        <w:t>咨询费</w:t>
      </w:r>
      <w:r>
        <w:rPr>
          <w:rFonts w:hint="eastAsia" w:ascii="仿宋" w:hAnsi="仿宋" w:eastAsia="仿宋"/>
          <w:color w:val="auto"/>
          <w:sz w:val="32"/>
          <w:szCs w:val="32"/>
        </w:rPr>
        <w:t>、</w:t>
      </w:r>
      <w:r>
        <w:rPr>
          <w:rFonts w:ascii="仿宋" w:hAnsi="仿宋" w:eastAsia="仿宋"/>
          <w:color w:val="auto"/>
          <w:sz w:val="32"/>
          <w:szCs w:val="32"/>
        </w:rPr>
        <w:t>手续费</w:t>
      </w:r>
      <w:r>
        <w:rPr>
          <w:rFonts w:hint="eastAsia" w:ascii="仿宋" w:hAnsi="仿宋" w:eastAsia="仿宋"/>
          <w:color w:val="auto"/>
          <w:sz w:val="32"/>
          <w:szCs w:val="32"/>
        </w:rPr>
        <w:t>、</w:t>
      </w:r>
      <w:r>
        <w:rPr>
          <w:rFonts w:ascii="仿宋" w:hAnsi="仿宋" w:eastAsia="仿宋"/>
          <w:color w:val="auto"/>
          <w:sz w:val="32"/>
          <w:szCs w:val="32"/>
        </w:rPr>
        <w:t>水费</w:t>
      </w:r>
      <w:r>
        <w:rPr>
          <w:rFonts w:hint="eastAsia" w:ascii="仿宋" w:hAnsi="仿宋" w:eastAsia="仿宋"/>
          <w:color w:val="auto"/>
          <w:sz w:val="32"/>
          <w:szCs w:val="32"/>
        </w:rPr>
        <w:t>、</w:t>
      </w:r>
      <w:r>
        <w:rPr>
          <w:rFonts w:ascii="仿宋" w:hAnsi="仿宋" w:eastAsia="仿宋"/>
          <w:color w:val="auto"/>
          <w:sz w:val="32"/>
          <w:szCs w:val="32"/>
        </w:rPr>
        <w:t>电费</w:t>
      </w:r>
      <w:r>
        <w:rPr>
          <w:rFonts w:hint="eastAsia" w:ascii="仿宋" w:hAnsi="仿宋" w:eastAsia="仿宋"/>
          <w:color w:val="auto"/>
          <w:sz w:val="32"/>
          <w:szCs w:val="32"/>
        </w:rPr>
        <w:t>、</w:t>
      </w:r>
      <w:r>
        <w:rPr>
          <w:rFonts w:ascii="仿宋" w:hAnsi="仿宋" w:eastAsia="仿宋"/>
          <w:color w:val="auto"/>
          <w:sz w:val="32"/>
          <w:szCs w:val="32"/>
        </w:rPr>
        <w:t>邮电费</w:t>
      </w:r>
      <w:r>
        <w:rPr>
          <w:rFonts w:hint="eastAsia" w:ascii="仿宋" w:hAnsi="仿宋" w:eastAsia="仿宋"/>
          <w:color w:val="auto"/>
          <w:sz w:val="32"/>
          <w:szCs w:val="32"/>
        </w:rPr>
        <w:t>、</w:t>
      </w:r>
      <w:r>
        <w:rPr>
          <w:rFonts w:ascii="仿宋" w:hAnsi="仿宋" w:eastAsia="仿宋"/>
          <w:color w:val="auto"/>
          <w:sz w:val="32"/>
          <w:szCs w:val="32"/>
        </w:rPr>
        <w:t>取暖费</w:t>
      </w:r>
      <w:r>
        <w:rPr>
          <w:rFonts w:hint="eastAsia" w:ascii="仿宋" w:hAnsi="仿宋" w:eastAsia="仿宋"/>
          <w:color w:val="auto"/>
          <w:sz w:val="32"/>
          <w:szCs w:val="32"/>
        </w:rPr>
        <w:t>、</w:t>
      </w:r>
      <w:r>
        <w:rPr>
          <w:rFonts w:ascii="仿宋" w:hAnsi="仿宋" w:eastAsia="仿宋"/>
          <w:color w:val="auto"/>
          <w:sz w:val="32"/>
          <w:szCs w:val="32"/>
        </w:rPr>
        <w:t>物业管理费</w:t>
      </w:r>
      <w:r>
        <w:rPr>
          <w:rFonts w:hint="eastAsia" w:ascii="仿宋" w:hAnsi="仿宋" w:eastAsia="仿宋"/>
          <w:color w:val="auto"/>
          <w:sz w:val="32"/>
          <w:szCs w:val="32"/>
        </w:rPr>
        <w:t>、</w:t>
      </w:r>
      <w:r>
        <w:rPr>
          <w:rFonts w:ascii="仿宋" w:hAnsi="仿宋" w:eastAsia="仿宋"/>
          <w:color w:val="auto"/>
          <w:sz w:val="32"/>
          <w:szCs w:val="32"/>
        </w:rPr>
        <w:t>差旅费</w:t>
      </w:r>
      <w:r>
        <w:rPr>
          <w:rFonts w:hint="eastAsia" w:ascii="仿宋" w:hAnsi="仿宋" w:eastAsia="仿宋"/>
          <w:color w:val="auto"/>
          <w:sz w:val="32"/>
          <w:szCs w:val="32"/>
        </w:rPr>
        <w:t>、</w:t>
      </w:r>
      <w:r>
        <w:rPr>
          <w:rFonts w:ascii="仿宋" w:hAnsi="仿宋" w:eastAsia="仿宋"/>
          <w:color w:val="auto"/>
          <w:sz w:val="32"/>
          <w:szCs w:val="32"/>
        </w:rPr>
        <w:t>因公出国(境)费用</w:t>
      </w:r>
      <w:r>
        <w:rPr>
          <w:rFonts w:hint="eastAsia" w:ascii="仿宋" w:hAnsi="仿宋" w:eastAsia="仿宋"/>
          <w:color w:val="auto"/>
          <w:sz w:val="32"/>
          <w:szCs w:val="32"/>
        </w:rPr>
        <w:t>、</w:t>
      </w:r>
      <w:r>
        <w:rPr>
          <w:rFonts w:ascii="仿宋" w:hAnsi="仿宋" w:eastAsia="仿宋"/>
          <w:color w:val="auto"/>
          <w:sz w:val="32"/>
          <w:szCs w:val="32"/>
        </w:rPr>
        <w:t>维修(护)费</w:t>
      </w:r>
      <w:r>
        <w:rPr>
          <w:rFonts w:hint="eastAsia" w:ascii="仿宋" w:hAnsi="仿宋" w:eastAsia="仿宋"/>
          <w:color w:val="auto"/>
          <w:sz w:val="32"/>
          <w:szCs w:val="32"/>
        </w:rPr>
        <w:t>、</w:t>
      </w:r>
      <w:r>
        <w:rPr>
          <w:rFonts w:ascii="仿宋" w:hAnsi="仿宋" w:eastAsia="仿宋"/>
          <w:color w:val="auto"/>
          <w:sz w:val="32"/>
          <w:szCs w:val="32"/>
        </w:rPr>
        <w:t>租赁费</w:t>
      </w:r>
      <w:r>
        <w:rPr>
          <w:rFonts w:hint="eastAsia" w:ascii="仿宋" w:hAnsi="仿宋" w:eastAsia="仿宋"/>
          <w:color w:val="auto"/>
          <w:sz w:val="32"/>
          <w:szCs w:val="32"/>
        </w:rPr>
        <w:t>、</w:t>
      </w:r>
      <w:r>
        <w:rPr>
          <w:rFonts w:ascii="仿宋" w:hAnsi="仿宋" w:eastAsia="仿宋"/>
          <w:color w:val="auto"/>
          <w:sz w:val="32"/>
          <w:szCs w:val="32"/>
        </w:rPr>
        <w:t>会议费</w:t>
      </w:r>
      <w:r>
        <w:rPr>
          <w:rFonts w:hint="eastAsia" w:ascii="仿宋" w:hAnsi="仿宋" w:eastAsia="仿宋"/>
          <w:color w:val="auto"/>
          <w:sz w:val="32"/>
          <w:szCs w:val="32"/>
        </w:rPr>
        <w:t>、</w:t>
      </w:r>
      <w:r>
        <w:rPr>
          <w:rFonts w:ascii="仿宋" w:hAnsi="仿宋" w:eastAsia="仿宋"/>
          <w:color w:val="auto"/>
          <w:sz w:val="32"/>
          <w:szCs w:val="32"/>
        </w:rPr>
        <w:t>培训费</w:t>
      </w:r>
      <w:r>
        <w:rPr>
          <w:rFonts w:hint="eastAsia" w:ascii="仿宋" w:hAnsi="仿宋" w:eastAsia="仿宋"/>
          <w:color w:val="auto"/>
          <w:sz w:val="32"/>
          <w:szCs w:val="32"/>
        </w:rPr>
        <w:t>、</w:t>
      </w:r>
      <w:r>
        <w:rPr>
          <w:rFonts w:ascii="仿宋" w:hAnsi="仿宋" w:eastAsia="仿宋"/>
          <w:color w:val="auto"/>
          <w:sz w:val="32"/>
          <w:szCs w:val="32"/>
        </w:rPr>
        <w:t>公务接待费</w:t>
      </w:r>
      <w:r>
        <w:rPr>
          <w:rFonts w:hint="eastAsia" w:ascii="仿宋" w:hAnsi="仿宋" w:eastAsia="仿宋"/>
          <w:color w:val="auto"/>
          <w:sz w:val="32"/>
          <w:szCs w:val="32"/>
        </w:rPr>
        <w:t>、</w:t>
      </w:r>
      <w:r>
        <w:rPr>
          <w:rFonts w:ascii="仿宋" w:hAnsi="仿宋" w:eastAsia="仿宋"/>
          <w:color w:val="auto"/>
          <w:sz w:val="32"/>
          <w:szCs w:val="32"/>
        </w:rPr>
        <w:t>专用材料费</w:t>
      </w:r>
      <w:r>
        <w:rPr>
          <w:rFonts w:hint="eastAsia" w:ascii="仿宋" w:hAnsi="仿宋" w:eastAsia="仿宋"/>
          <w:color w:val="auto"/>
          <w:sz w:val="32"/>
          <w:szCs w:val="32"/>
        </w:rPr>
        <w:t>、</w:t>
      </w:r>
      <w:r>
        <w:rPr>
          <w:rFonts w:ascii="仿宋" w:hAnsi="仿宋" w:eastAsia="仿宋"/>
          <w:color w:val="auto"/>
          <w:sz w:val="32"/>
          <w:szCs w:val="32"/>
        </w:rPr>
        <w:t>被装购置费</w:t>
      </w:r>
      <w:r>
        <w:rPr>
          <w:rFonts w:hint="eastAsia" w:ascii="仿宋" w:hAnsi="仿宋" w:eastAsia="仿宋"/>
          <w:color w:val="auto"/>
          <w:sz w:val="32"/>
          <w:szCs w:val="32"/>
        </w:rPr>
        <w:t>、</w:t>
      </w:r>
      <w:r>
        <w:rPr>
          <w:rFonts w:ascii="仿宋" w:hAnsi="仿宋" w:eastAsia="仿宋"/>
          <w:color w:val="auto"/>
          <w:sz w:val="32"/>
          <w:szCs w:val="32"/>
        </w:rPr>
        <w:t>专用燃料费</w:t>
      </w:r>
      <w:r>
        <w:rPr>
          <w:rFonts w:hint="eastAsia" w:ascii="仿宋" w:hAnsi="仿宋" w:eastAsia="仿宋"/>
          <w:color w:val="auto"/>
          <w:sz w:val="32"/>
          <w:szCs w:val="32"/>
        </w:rPr>
        <w:t>、</w:t>
      </w:r>
      <w:r>
        <w:rPr>
          <w:rFonts w:ascii="仿宋" w:hAnsi="仿宋" w:eastAsia="仿宋"/>
          <w:color w:val="auto"/>
          <w:sz w:val="32"/>
          <w:szCs w:val="32"/>
        </w:rPr>
        <w:t>劳务费</w:t>
      </w:r>
      <w:r>
        <w:rPr>
          <w:rFonts w:hint="eastAsia" w:ascii="仿宋" w:hAnsi="仿宋" w:eastAsia="仿宋"/>
          <w:color w:val="auto"/>
          <w:sz w:val="32"/>
          <w:szCs w:val="32"/>
        </w:rPr>
        <w:t>、</w:t>
      </w:r>
      <w:r>
        <w:rPr>
          <w:rFonts w:ascii="仿宋" w:hAnsi="仿宋" w:eastAsia="仿宋"/>
          <w:color w:val="auto"/>
          <w:sz w:val="32"/>
          <w:szCs w:val="32"/>
        </w:rPr>
        <w:t>委托业务费</w:t>
      </w:r>
      <w:r>
        <w:rPr>
          <w:rFonts w:hint="eastAsia" w:ascii="仿宋" w:hAnsi="仿宋" w:eastAsia="仿宋"/>
          <w:color w:val="auto"/>
          <w:sz w:val="32"/>
          <w:szCs w:val="32"/>
        </w:rPr>
        <w:t>、</w:t>
      </w:r>
      <w:r>
        <w:rPr>
          <w:rFonts w:ascii="仿宋" w:hAnsi="仿宋" w:eastAsia="仿宋"/>
          <w:color w:val="auto"/>
          <w:sz w:val="32"/>
          <w:szCs w:val="32"/>
        </w:rPr>
        <w:t>福利费</w:t>
      </w:r>
      <w:r>
        <w:rPr>
          <w:rFonts w:hint="eastAsia" w:ascii="仿宋" w:hAnsi="仿宋" w:eastAsia="仿宋"/>
          <w:color w:val="auto"/>
          <w:sz w:val="32"/>
          <w:szCs w:val="32"/>
        </w:rPr>
        <w:t>、</w:t>
      </w:r>
      <w:r>
        <w:rPr>
          <w:rFonts w:ascii="仿宋" w:hAnsi="仿宋" w:eastAsia="仿宋"/>
          <w:color w:val="auto"/>
          <w:sz w:val="32"/>
          <w:szCs w:val="32"/>
        </w:rPr>
        <w:t>公务用车运行维护费</w:t>
      </w:r>
      <w:r>
        <w:rPr>
          <w:rFonts w:hint="eastAsia" w:ascii="仿宋" w:hAnsi="仿宋" w:eastAsia="仿宋"/>
          <w:color w:val="auto"/>
          <w:sz w:val="32"/>
          <w:szCs w:val="32"/>
        </w:rPr>
        <w:t>、</w:t>
      </w:r>
      <w:r>
        <w:rPr>
          <w:rFonts w:ascii="仿宋" w:hAnsi="仿宋" w:eastAsia="仿宋"/>
          <w:color w:val="auto"/>
          <w:sz w:val="32"/>
          <w:szCs w:val="32"/>
        </w:rPr>
        <w:t>其他交通费用</w:t>
      </w:r>
      <w:r>
        <w:rPr>
          <w:rFonts w:hint="eastAsia" w:ascii="仿宋" w:hAnsi="仿宋" w:eastAsia="仿宋"/>
          <w:color w:val="auto"/>
          <w:sz w:val="32"/>
          <w:szCs w:val="32"/>
        </w:rPr>
        <w:t>、</w:t>
      </w:r>
      <w:r>
        <w:rPr>
          <w:rFonts w:ascii="仿宋" w:hAnsi="仿宋" w:eastAsia="仿宋"/>
          <w:color w:val="auto"/>
          <w:sz w:val="32"/>
          <w:szCs w:val="32"/>
        </w:rPr>
        <w:t>税金及附加费用</w:t>
      </w:r>
      <w:r>
        <w:rPr>
          <w:rFonts w:hint="eastAsia" w:ascii="仿宋" w:hAnsi="仿宋" w:eastAsia="仿宋"/>
          <w:color w:val="auto"/>
          <w:sz w:val="32"/>
          <w:szCs w:val="32"/>
        </w:rPr>
        <w:t>、</w:t>
      </w:r>
      <w:r>
        <w:rPr>
          <w:rFonts w:ascii="仿宋" w:hAnsi="仿宋" w:eastAsia="仿宋"/>
          <w:color w:val="auto"/>
          <w:sz w:val="32"/>
          <w:szCs w:val="32"/>
        </w:rPr>
        <w:t>公务通讯补贴</w:t>
      </w:r>
      <w:r>
        <w:rPr>
          <w:rFonts w:hint="eastAsia" w:ascii="仿宋" w:hAnsi="仿宋" w:eastAsia="仿宋"/>
          <w:color w:val="auto"/>
          <w:sz w:val="32"/>
          <w:szCs w:val="32"/>
        </w:rPr>
        <w:t>、</w:t>
      </w:r>
      <w:r>
        <w:rPr>
          <w:rFonts w:ascii="仿宋" w:hAnsi="仿宋" w:eastAsia="仿宋"/>
          <w:color w:val="auto"/>
          <w:sz w:val="32"/>
          <w:szCs w:val="32"/>
        </w:rPr>
        <w:t>离退休人员公用经费</w:t>
      </w:r>
      <w:r>
        <w:rPr>
          <w:rFonts w:hint="eastAsia" w:ascii="仿宋" w:hAnsi="仿宋" w:eastAsia="仿宋"/>
          <w:color w:val="auto"/>
          <w:sz w:val="32"/>
          <w:szCs w:val="32"/>
        </w:rPr>
        <w:t>、</w:t>
      </w:r>
      <w:r>
        <w:rPr>
          <w:rFonts w:ascii="仿宋" w:hAnsi="仿宋" w:eastAsia="仿宋"/>
          <w:color w:val="auto"/>
          <w:sz w:val="32"/>
          <w:szCs w:val="32"/>
        </w:rPr>
        <w:t>电梯运行维护费</w:t>
      </w:r>
      <w:r>
        <w:rPr>
          <w:rFonts w:hint="eastAsia" w:ascii="仿宋" w:hAnsi="仿宋" w:eastAsia="仿宋"/>
          <w:color w:val="auto"/>
          <w:sz w:val="32"/>
          <w:szCs w:val="32"/>
        </w:rPr>
        <w:t>、</w:t>
      </w:r>
      <w:r>
        <w:rPr>
          <w:rFonts w:ascii="仿宋" w:hAnsi="仿宋" w:eastAsia="仿宋"/>
          <w:color w:val="auto"/>
          <w:sz w:val="32"/>
          <w:szCs w:val="32"/>
        </w:rPr>
        <w:t>食堂补助</w:t>
      </w:r>
      <w:r>
        <w:rPr>
          <w:rFonts w:hint="eastAsia" w:ascii="仿宋" w:hAnsi="仿宋" w:eastAsia="仿宋"/>
          <w:color w:val="auto"/>
          <w:sz w:val="32"/>
          <w:szCs w:val="32"/>
        </w:rPr>
        <w:t>、</w:t>
      </w:r>
      <w:r>
        <w:rPr>
          <w:rFonts w:ascii="仿宋" w:hAnsi="仿宋" w:eastAsia="仿宋"/>
          <w:color w:val="auto"/>
          <w:sz w:val="32"/>
          <w:szCs w:val="32"/>
        </w:rPr>
        <w:t>邮寄费</w:t>
      </w:r>
      <w:r>
        <w:rPr>
          <w:rFonts w:hint="eastAsia" w:ascii="仿宋" w:hAnsi="仿宋" w:eastAsia="仿宋"/>
          <w:color w:val="auto"/>
          <w:sz w:val="32"/>
          <w:szCs w:val="32"/>
        </w:rPr>
        <w:t>、</w:t>
      </w:r>
      <w:r>
        <w:rPr>
          <w:rFonts w:ascii="仿宋" w:hAnsi="仿宋" w:eastAsia="仿宋"/>
          <w:color w:val="auto"/>
          <w:sz w:val="32"/>
          <w:szCs w:val="32"/>
        </w:rPr>
        <w:t>其他商品和服务支出）</w:t>
      </w:r>
      <w:r>
        <w:rPr>
          <w:rFonts w:hint="eastAsia" w:ascii="仿宋" w:hAnsi="仿宋" w:eastAsia="仿宋"/>
          <w:color w:val="auto"/>
          <w:sz w:val="32"/>
          <w:szCs w:val="32"/>
        </w:rPr>
        <w:t>、</w:t>
      </w:r>
      <w:r>
        <w:rPr>
          <w:rFonts w:ascii="仿宋" w:hAnsi="仿宋" w:eastAsia="仿宋"/>
          <w:color w:val="auto"/>
          <w:sz w:val="32"/>
          <w:szCs w:val="32"/>
        </w:rPr>
        <w:t>工会经费</w:t>
      </w:r>
      <w:r>
        <w:rPr>
          <w:rFonts w:hint="eastAsia" w:ascii="仿宋" w:hAnsi="仿宋" w:eastAsia="仿宋"/>
          <w:color w:val="auto"/>
          <w:sz w:val="32"/>
          <w:szCs w:val="32"/>
        </w:rPr>
        <w:t>、</w:t>
      </w:r>
      <w:r>
        <w:rPr>
          <w:rFonts w:ascii="仿宋" w:hAnsi="仿宋" w:eastAsia="仿宋"/>
          <w:color w:val="auto"/>
          <w:sz w:val="32"/>
          <w:szCs w:val="32"/>
        </w:rPr>
        <w:t>车辆保险</w:t>
      </w:r>
      <w:r>
        <w:rPr>
          <w:rFonts w:hint="eastAsia" w:ascii="仿宋" w:hAnsi="仿宋" w:eastAsia="仿宋"/>
          <w:color w:val="auto"/>
          <w:sz w:val="32"/>
          <w:szCs w:val="32"/>
        </w:rPr>
        <w:t>。</w:t>
      </w:r>
    </w:p>
    <w:p>
      <w:pPr>
        <w:ind w:firstLine="640" w:firstLineChars="200"/>
        <w:rPr>
          <w:rFonts w:ascii="仿宋" w:hAnsi="仿宋" w:eastAsia="仿宋"/>
          <w:color w:val="auto"/>
          <w:sz w:val="32"/>
          <w:szCs w:val="32"/>
        </w:rPr>
      </w:pPr>
      <w:r>
        <w:rPr>
          <w:rFonts w:hint="eastAsia" w:ascii="仿宋" w:hAnsi="仿宋" w:eastAsia="仿宋"/>
          <w:color w:val="auto"/>
          <w:sz w:val="32"/>
          <w:szCs w:val="32"/>
        </w:rPr>
        <w:t>（教育</w:t>
      </w:r>
      <w:r>
        <w:rPr>
          <w:rFonts w:ascii="仿宋" w:hAnsi="仿宋" w:eastAsia="仿宋"/>
          <w:color w:val="auto"/>
          <w:sz w:val="32"/>
          <w:szCs w:val="32"/>
        </w:rPr>
        <w:t>部门</w:t>
      </w:r>
      <w:r>
        <w:rPr>
          <w:rFonts w:hint="eastAsia" w:ascii="仿宋" w:hAnsi="仿宋" w:eastAsia="仿宋"/>
          <w:color w:val="auto"/>
          <w:sz w:val="32"/>
          <w:szCs w:val="32"/>
        </w:rPr>
        <w:t>根据预算安排情况</w:t>
      </w:r>
      <w:r>
        <w:rPr>
          <w:rFonts w:ascii="仿宋" w:hAnsi="仿宋" w:eastAsia="仿宋"/>
          <w:color w:val="auto"/>
          <w:sz w:val="32"/>
          <w:szCs w:val="32"/>
        </w:rPr>
        <w:t>填</w:t>
      </w:r>
      <w:r>
        <w:rPr>
          <w:rFonts w:hint="eastAsia" w:ascii="仿宋" w:hAnsi="仿宋" w:eastAsia="仿宋"/>
          <w:color w:val="auto"/>
          <w:sz w:val="32"/>
          <w:szCs w:val="32"/>
        </w:rPr>
        <w:t>列本部门</w:t>
      </w:r>
      <w:r>
        <w:rPr>
          <w:rFonts w:ascii="仿宋" w:hAnsi="仿宋" w:eastAsia="仿宋"/>
          <w:color w:val="auto"/>
          <w:sz w:val="32"/>
          <w:szCs w:val="32"/>
        </w:rPr>
        <w:t>涉及的免费教育经费</w:t>
      </w:r>
      <w:r>
        <w:rPr>
          <w:rFonts w:hint="eastAsia" w:ascii="仿宋" w:hAnsi="仿宋" w:eastAsia="仿宋"/>
          <w:color w:val="auto"/>
          <w:sz w:val="32"/>
          <w:szCs w:val="32"/>
        </w:rPr>
        <w:t>、</w:t>
      </w:r>
      <w:r>
        <w:rPr>
          <w:rFonts w:ascii="仿宋" w:hAnsi="仿宋" w:eastAsia="仿宋"/>
          <w:color w:val="auto"/>
          <w:sz w:val="32"/>
          <w:szCs w:val="32"/>
        </w:rPr>
        <w:t>生均公用经费</w:t>
      </w:r>
      <w:r>
        <w:rPr>
          <w:rFonts w:hint="eastAsia" w:ascii="仿宋" w:hAnsi="仿宋" w:eastAsia="仿宋"/>
          <w:color w:val="auto"/>
          <w:sz w:val="32"/>
          <w:szCs w:val="32"/>
        </w:rPr>
        <w:t>、</w:t>
      </w:r>
      <w:r>
        <w:rPr>
          <w:rFonts w:ascii="仿宋" w:hAnsi="仿宋" w:eastAsia="仿宋"/>
          <w:color w:val="auto"/>
          <w:sz w:val="32"/>
          <w:szCs w:val="32"/>
        </w:rPr>
        <w:t>其他商品和服务支出</w:t>
      </w:r>
      <w:r>
        <w:rPr>
          <w:rFonts w:hint="eastAsia" w:ascii="仿宋" w:hAnsi="仿宋" w:eastAsia="仿宋"/>
          <w:color w:val="auto"/>
          <w:sz w:val="32"/>
          <w:szCs w:val="32"/>
        </w:rPr>
        <w:t>的具体</w:t>
      </w:r>
      <w:r>
        <w:rPr>
          <w:rFonts w:ascii="仿宋" w:hAnsi="仿宋" w:eastAsia="仿宋"/>
          <w:color w:val="auto"/>
          <w:sz w:val="32"/>
          <w:szCs w:val="32"/>
        </w:rPr>
        <w:t>科目。</w:t>
      </w:r>
      <w:r>
        <w:rPr>
          <w:rFonts w:hint="eastAsia" w:ascii="仿宋" w:hAnsi="仿宋" w:eastAsia="仿宋"/>
          <w:color w:val="auto"/>
          <w:sz w:val="32"/>
          <w:szCs w:val="32"/>
        </w:rPr>
        <w:t>）</w:t>
      </w:r>
    </w:p>
    <w:p>
      <w:pPr>
        <w:ind w:firstLine="640" w:firstLineChars="200"/>
        <w:rPr>
          <w:rFonts w:ascii="黑体" w:hAnsi="黑体" w:eastAsia="黑体"/>
          <w:color w:val="auto"/>
          <w:sz w:val="32"/>
          <w:szCs w:val="32"/>
        </w:rPr>
      </w:pPr>
      <w:r>
        <w:rPr>
          <w:rFonts w:hint="eastAsia" w:ascii="黑体" w:hAnsi="黑体" w:eastAsia="黑体"/>
          <w:color w:val="auto"/>
          <w:sz w:val="32"/>
          <w:szCs w:val="32"/>
        </w:rPr>
        <w:t>七、一般公共预算“三公”经费预算总体情况</w:t>
      </w:r>
    </w:p>
    <w:p>
      <w:pPr>
        <w:ind w:firstLine="640" w:firstLineChars="200"/>
        <w:rPr>
          <w:rFonts w:ascii="仿宋" w:hAnsi="仿宋" w:eastAsia="仿宋"/>
          <w:color w:val="auto"/>
          <w:sz w:val="32"/>
          <w:szCs w:val="32"/>
        </w:rPr>
      </w:pPr>
      <w:r>
        <w:rPr>
          <w:rFonts w:hint="eastAsia" w:ascii="仿宋" w:hAnsi="仿宋" w:eastAsia="仿宋"/>
          <w:color w:val="auto"/>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pPr>
        <w:ind w:firstLine="640" w:firstLineChars="200"/>
        <w:rPr>
          <w:rFonts w:ascii="仿宋" w:hAnsi="仿宋" w:eastAsia="仿宋"/>
          <w:color w:val="auto"/>
          <w:sz w:val="32"/>
          <w:szCs w:val="32"/>
        </w:rPr>
      </w:pPr>
      <w:r>
        <w:rPr>
          <w:rFonts w:hint="eastAsia" w:ascii="仿宋" w:hAnsi="仿宋" w:eastAsia="仿宋"/>
          <w:color w:val="auto"/>
          <w:sz w:val="32"/>
          <w:szCs w:val="32"/>
          <w:lang w:val="en-US" w:eastAsia="zh-CN"/>
        </w:rPr>
        <w:t>2</w:t>
      </w:r>
      <w:r>
        <w:rPr>
          <w:rFonts w:hint="eastAsia" w:ascii="仿宋" w:hAnsi="仿宋" w:eastAsia="仿宋"/>
          <w:color w:val="auto"/>
          <w:sz w:val="32"/>
          <w:szCs w:val="32"/>
        </w:rPr>
        <w:t>0</w:t>
      </w:r>
      <w:r>
        <w:rPr>
          <w:rFonts w:hint="eastAsia" w:ascii="仿宋" w:hAnsi="仿宋" w:eastAsia="仿宋"/>
          <w:color w:val="auto"/>
          <w:sz w:val="32"/>
          <w:szCs w:val="32"/>
          <w:lang w:val="en-US" w:eastAsia="zh-CN"/>
        </w:rPr>
        <w:t>25</w:t>
      </w:r>
      <w:r>
        <w:rPr>
          <w:rFonts w:hint="eastAsia" w:ascii="仿宋" w:hAnsi="仿宋" w:eastAsia="仿宋"/>
          <w:color w:val="auto"/>
          <w:sz w:val="32"/>
          <w:szCs w:val="32"/>
        </w:rPr>
        <w:t>年“三公”经费预算数为</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4.6</w:t>
      </w:r>
      <w:r>
        <w:rPr>
          <w:rFonts w:ascii="仿宋" w:hAnsi="仿宋" w:eastAsia="仿宋"/>
          <w:color w:val="auto"/>
          <w:sz w:val="32"/>
          <w:szCs w:val="32"/>
          <w:u w:val="single"/>
        </w:rPr>
        <w:t xml:space="preserve"> </w:t>
      </w:r>
      <w:r>
        <w:rPr>
          <w:rFonts w:hint="eastAsia" w:ascii="仿宋" w:hAnsi="仿宋" w:eastAsia="仿宋"/>
          <w:color w:val="auto"/>
          <w:sz w:val="32"/>
          <w:szCs w:val="32"/>
        </w:rPr>
        <w:t>万元，其中：因公出国（境）费</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万元，公务用车购置</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万元</w:t>
      </w:r>
      <w:r>
        <w:rPr>
          <w:rFonts w:ascii="仿宋" w:hAnsi="仿宋" w:eastAsia="仿宋"/>
          <w:color w:val="auto"/>
          <w:sz w:val="32"/>
          <w:szCs w:val="32"/>
        </w:rPr>
        <w:t>，公车</w:t>
      </w:r>
      <w:r>
        <w:rPr>
          <w:rFonts w:hint="eastAsia" w:ascii="仿宋" w:hAnsi="仿宋" w:eastAsia="仿宋"/>
          <w:color w:val="auto"/>
          <w:sz w:val="32"/>
          <w:szCs w:val="32"/>
        </w:rPr>
        <w:t>运行费</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4.6</w:t>
      </w:r>
      <w:r>
        <w:rPr>
          <w:rFonts w:ascii="仿宋" w:hAnsi="仿宋" w:eastAsia="仿宋"/>
          <w:color w:val="auto"/>
          <w:sz w:val="32"/>
          <w:szCs w:val="32"/>
          <w:u w:val="single"/>
        </w:rPr>
        <w:t xml:space="preserve"> </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万元，公务接待费</w:t>
      </w:r>
      <w:r>
        <w:rPr>
          <w:rFonts w:hint="eastAsia" w:ascii="仿宋" w:hAnsi="仿宋" w:eastAsia="仿宋"/>
          <w:color w:val="auto"/>
          <w:sz w:val="32"/>
          <w:szCs w:val="32"/>
          <w:u w:val="single"/>
        </w:rPr>
        <w:t xml:space="preserve"> </w:t>
      </w:r>
      <w:r>
        <w:rPr>
          <w:rFonts w:ascii="仿宋" w:hAnsi="仿宋" w:eastAsia="仿宋"/>
          <w:color w:val="auto"/>
          <w:sz w:val="32"/>
          <w:szCs w:val="32"/>
          <w:u w:val="single"/>
        </w:rPr>
        <w:t xml:space="preserve"> </w:t>
      </w:r>
      <w:r>
        <w:rPr>
          <w:rFonts w:hint="eastAsia" w:ascii="仿宋" w:hAnsi="仿宋" w:eastAsia="仿宋"/>
          <w:color w:val="auto"/>
          <w:sz w:val="32"/>
          <w:szCs w:val="32"/>
          <w:u w:val="single"/>
          <w:lang w:val="en-US" w:eastAsia="zh-CN"/>
        </w:rPr>
        <w:t>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万元。“三公”经费预算比202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w:t>
      </w:r>
      <w:r>
        <w:rPr>
          <w:rFonts w:hint="eastAsia" w:ascii="仿宋" w:hAnsi="仿宋" w:eastAsia="仿宋"/>
          <w:color w:val="auto"/>
          <w:sz w:val="32"/>
          <w:szCs w:val="32"/>
          <w:lang w:eastAsia="zh-CN"/>
        </w:rPr>
        <w:t>增加</w:t>
      </w:r>
      <w:r>
        <w:rPr>
          <w:rFonts w:hint="eastAsia" w:ascii="仿宋" w:hAnsi="仿宋" w:eastAsia="仿宋"/>
          <w:color w:val="auto"/>
          <w:sz w:val="32"/>
          <w:szCs w:val="32"/>
          <w:u w:val="single"/>
          <w:lang w:val="en-US" w:eastAsia="zh-CN"/>
        </w:rPr>
        <w:t>3.6</w:t>
      </w:r>
      <w:r>
        <w:rPr>
          <w:rFonts w:hint="eastAsia" w:ascii="仿宋" w:hAnsi="仿宋" w:eastAsia="仿宋"/>
          <w:color w:val="auto"/>
          <w:sz w:val="32"/>
          <w:szCs w:val="32"/>
        </w:rPr>
        <w:t>万元，</w:t>
      </w:r>
      <w:r>
        <w:rPr>
          <w:rFonts w:hint="eastAsia" w:ascii="仿宋" w:hAnsi="仿宋" w:eastAsia="仿宋"/>
          <w:color w:val="auto"/>
          <w:sz w:val="32"/>
          <w:szCs w:val="32"/>
          <w:lang w:eastAsia="zh-CN"/>
        </w:rPr>
        <w:t>增长</w:t>
      </w:r>
      <w:r>
        <w:rPr>
          <w:rFonts w:hint="eastAsia" w:ascii="仿宋" w:hAnsi="仿宋" w:eastAsia="仿宋"/>
          <w:color w:val="auto"/>
          <w:sz w:val="32"/>
          <w:szCs w:val="32"/>
          <w:u w:val="single"/>
          <w:lang w:val="en-US" w:eastAsia="zh-CN"/>
        </w:rPr>
        <w:t>360</w:t>
      </w:r>
      <w:r>
        <w:rPr>
          <w:rFonts w:hint="eastAsia" w:ascii="仿宋" w:hAnsi="仿宋" w:eastAsia="仿宋"/>
          <w:color w:val="auto"/>
          <w:sz w:val="32"/>
          <w:szCs w:val="32"/>
          <w:u w:val="single"/>
        </w:rPr>
        <w:t xml:space="preserve"> </w:t>
      </w:r>
      <w:r>
        <w:rPr>
          <w:rFonts w:hint="eastAsia" w:ascii="仿宋" w:hAnsi="仿宋" w:eastAsia="仿宋"/>
          <w:color w:val="auto"/>
          <w:sz w:val="32"/>
          <w:szCs w:val="32"/>
        </w:rPr>
        <w:t>%，主要原因是</w:t>
      </w:r>
      <w:r>
        <w:rPr>
          <w:rFonts w:hint="eastAsia" w:ascii="仿宋" w:hAnsi="仿宋" w:eastAsia="仿宋"/>
          <w:color w:val="auto"/>
          <w:sz w:val="32"/>
          <w:szCs w:val="32"/>
          <w:u w:val="single"/>
        </w:rPr>
        <w:t xml:space="preserve"> </w:t>
      </w:r>
      <w:r>
        <w:rPr>
          <w:rFonts w:hint="eastAsia" w:ascii="仿宋" w:hAnsi="仿宋" w:eastAsia="仿宋"/>
          <w:color w:val="auto"/>
          <w:sz w:val="32"/>
          <w:szCs w:val="32"/>
          <w:u w:val="single"/>
          <w:lang w:eastAsia="zh-CN"/>
        </w:rPr>
        <w:t>因业务增加</w:t>
      </w:r>
      <w:r>
        <w:rPr>
          <w:rFonts w:hint="eastAsia" w:ascii="仿宋" w:hAnsi="仿宋" w:eastAsia="仿宋"/>
          <w:color w:val="auto"/>
          <w:sz w:val="32"/>
          <w:szCs w:val="32"/>
        </w:rPr>
        <w:t>。</w:t>
      </w:r>
    </w:p>
    <w:p>
      <w:pPr>
        <w:ind w:firstLine="640" w:firstLineChars="200"/>
        <w:rPr>
          <w:rFonts w:ascii="仿宋" w:hAnsi="仿宋" w:eastAsia="仿宋"/>
          <w:sz w:val="32"/>
          <w:szCs w:val="32"/>
        </w:rPr>
      </w:pPr>
      <w:r>
        <w:rPr>
          <w:rFonts w:hint="eastAsia" w:ascii="仿宋" w:hAnsi="仿宋" w:eastAsia="仿宋"/>
          <w:sz w:val="32"/>
          <w:szCs w:val="32"/>
        </w:rPr>
        <w:t>202</w:t>
      </w:r>
      <w:r>
        <w:rPr>
          <w:rFonts w:hint="eastAsia" w:ascii="仿宋" w:hAnsi="仿宋" w:eastAsia="仿宋"/>
          <w:sz w:val="32"/>
          <w:szCs w:val="32"/>
          <w:lang w:val="en-US" w:eastAsia="zh-CN"/>
        </w:rPr>
        <w:t>5</w:t>
      </w:r>
      <w:r>
        <w:rPr>
          <w:rFonts w:hint="eastAsia" w:ascii="仿宋" w:hAnsi="仿宋" w:eastAsia="仿宋"/>
          <w:sz w:val="32"/>
          <w:szCs w:val="32"/>
        </w:rPr>
        <w:t>年因公出国（境）</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个团组、</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rPr>
        <w:t>人，公务用车购置</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辆、保有</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量，国内公务接待</w:t>
      </w:r>
      <w:r>
        <w:rPr>
          <w:rFonts w:hint="eastAsia" w:ascii="仿宋" w:hAnsi="仿宋" w:eastAsia="仿宋"/>
          <w:sz w:val="32"/>
          <w:szCs w:val="32"/>
          <w:u w:val="single"/>
        </w:rPr>
        <w:t xml:space="preserve">  </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批次、</w:t>
      </w:r>
      <w:r>
        <w:rPr>
          <w:rFonts w:hint="eastAsia" w:ascii="仿宋" w:hAnsi="仿宋" w:eastAsia="仿宋"/>
          <w:sz w:val="32"/>
          <w:szCs w:val="32"/>
          <w:u w:val="single"/>
          <w:lang w:val="en-US" w:eastAsia="zh-CN"/>
        </w:rPr>
        <w:t>0</w:t>
      </w:r>
      <w:r>
        <w:rPr>
          <w:rFonts w:hint="eastAsia" w:ascii="仿宋" w:hAnsi="仿宋" w:eastAsia="仿宋"/>
          <w:sz w:val="32"/>
          <w:szCs w:val="32"/>
          <w:u w:val="single"/>
        </w:rPr>
        <w:t xml:space="preserve">  </w:t>
      </w:r>
      <w:r>
        <w:rPr>
          <w:rFonts w:hint="eastAsia" w:ascii="仿宋" w:hAnsi="仿宋" w:eastAsia="仿宋"/>
          <w:sz w:val="32"/>
          <w:szCs w:val="32"/>
        </w:rPr>
        <w:t>人。</w:t>
      </w:r>
    </w:p>
    <w:p>
      <w:pPr>
        <w:ind w:firstLine="640" w:firstLineChars="200"/>
        <w:rPr>
          <w:rFonts w:ascii="黑体" w:hAnsi="黑体" w:eastAsia="黑体"/>
          <w:sz w:val="32"/>
          <w:szCs w:val="32"/>
        </w:rPr>
      </w:pPr>
      <w:r>
        <w:rPr>
          <w:rFonts w:hint="eastAsia" w:ascii="黑体" w:hAnsi="黑体" w:eastAsia="黑体"/>
          <w:sz w:val="32"/>
          <w:szCs w:val="32"/>
        </w:rPr>
        <w:t>八、政府性基金预算支出总体情况</w:t>
      </w:r>
    </w:p>
    <w:p>
      <w:pPr>
        <w:ind w:firstLine="640" w:firstLineChars="200"/>
        <w:rPr>
          <w:rFonts w:ascii="仿宋" w:hAnsi="仿宋" w:eastAsia="仿宋"/>
          <w:sz w:val="32"/>
          <w:szCs w:val="32"/>
        </w:rPr>
      </w:pPr>
      <w:r>
        <w:rPr>
          <w:rFonts w:hint="eastAsia" w:ascii="仿宋" w:hAnsi="仿宋" w:eastAsia="仿宋"/>
          <w:sz w:val="32"/>
          <w:szCs w:val="32"/>
        </w:rPr>
        <w:t>政府性基金预算当年拨款</w:t>
      </w:r>
      <w:r>
        <w:rPr>
          <w:rFonts w:hint="eastAsia"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hint="eastAsia" w:ascii="仿宋" w:hAnsi="仿宋" w:eastAsia="仿宋"/>
          <w:sz w:val="32"/>
          <w:szCs w:val="32"/>
        </w:rPr>
        <w:t>万元,比202</w:t>
      </w:r>
      <w:r>
        <w:rPr>
          <w:rFonts w:hint="eastAsia" w:ascii="仿宋" w:hAnsi="仿宋" w:eastAsia="仿宋"/>
          <w:sz w:val="32"/>
          <w:szCs w:val="32"/>
          <w:lang w:val="en-US" w:eastAsia="zh-CN"/>
        </w:rPr>
        <w:t>4</w:t>
      </w:r>
      <w:r>
        <w:rPr>
          <w:rFonts w:hint="eastAsia" w:ascii="仿宋" w:hAnsi="仿宋" w:eastAsia="仿宋"/>
          <w:sz w:val="32"/>
          <w:szCs w:val="32"/>
        </w:rPr>
        <w:t>年执行数减少</w:t>
      </w:r>
      <w:r>
        <w:rPr>
          <w:rFonts w:ascii="仿宋_GB2312" w:eastAsia="仿宋_GB2312" w:cs="仿宋_GB2312" w:hAnsiTheme="minorHAnsi"/>
          <w:kern w:val="0"/>
          <w:sz w:val="32"/>
          <w:szCs w:val="32"/>
          <w:u w:val="single"/>
        </w:rPr>
        <w:t xml:space="preserve">  </w:t>
      </w:r>
      <w:r>
        <w:rPr>
          <w:rFonts w:hint="eastAsia" w:ascii="仿宋_GB2312" w:eastAsia="仿宋_GB2312" w:cs="仿宋_GB2312" w:hAnsiTheme="minorHAnsi"/>
          <w:kern w:val="0"/>
          <w:sz w:val="32"/>
          <w:szCs w:val="32"/>
          <w:u w:val="single"/>
          <w:lang w:val="en-US" w:eastAsia="zh-CN"/>
        </w:rPr>
        <w:t>0</w:t>
      </w:r>
      <w:r>
        <w:rPr>
          <w:rFonts w:ascii="仿宋_GB2312" w:eastAsia="仿宋_GB2312" w:cs="仿宋_GB2312" w:hAnsiTheme="minorHAnsi"/>
          <w:kern w:val="0"/>
          <w:sz w:val="32"/>
          <w:szCs w:val="32"/>
          <w:u w:val="single"/>
        </w:rPr>
        <w:t xml:space="preserve"> </w:t>
      </w:r>
      <w:r>
        <w:rPr>
          <w:rFonts w:hint="eastAsia" w:ascii="仿宋" w:hAnsi="仿宋" w:eastAsia="仿宋"/>
          <w:sz w:val="32"/>
          <w:szCs w:val="32"/>
        </w:rPr>
        <w:t>万元，主要原因：我部门（单位）202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hint="eastAsia" w:ascii="仿宋_GB2312" w:eastAsia="仿宋_GB2312" w:cs="仿宋_GB2312" w:hAnsiTheme="minorHAnsi"/>
          <w:kern w:val="0"/>
          <w:sz w:val="32"/>
          <w:szCs w:val="32"/>
        </w:rPr>
        <w:t>。</w:t>
      </w:r>
    </w:p>
    <w:p>
      <w:pPr>
        <w:ind w:firstLine="640" w:firstLineChars="200"/>
        <w:rPr>
          <w:rFonts w:ascii="仿宋" w:hAnsi="仿宋" w:eastAsia="仿宋"/>
          <w:sz w:val="32"/>
          <w:szCs w:val="32"/>
        </w:rPr>
      </w:pPr>
      <w:r>
        <w:rPr>
          <w:rFonts w:hint="eastAsia" w:ascii="仿宋" w:hAnsi="仿宋" w:eastAsia="仿宋"/>
          <w:sz w:val="32"/>
          <w:szCs w:val="32"/>
        </w:rPr>
        <w:t>（没有数据的表格应当列出空表并说明“我部门（单位）202</w:t>
      </w:r>
      <w:r>
        <w:rPr>
          <w:rFonts w:hint="eastAsia" w:ascii="仿宋" w:hAnsi="仿宋" w:eastAsia="仿宋"/>
          <w:sz w:val="32"/>
          <w:szCs w:val="32"/>
          <w:lang w:val="en-US" w:eastAsia="zh-CN"/>
        </w:rPr>
        <w:t>5</w:t>
      </w:r>
      <w:r>
        <w:rPr>
          <w:rFonts w:hint="eastAsia" w:ascii="仿宋" w:hAnsi="仿宋" w:eastAsia="仿宋"/>
          <w:sz w:val="32"/>
          <w:szCs w:val="32"/>
        </w:rPr>
        <w:t>年度没有政府性基金安排的支出</w:t>
      </w:r>
      <w:r>
        <w:rPr>
          <w:rFonts w:ascii="仿宋" w:hAnsi="仿宋" w:eastAsia="仿宋"/>
          <w:sz w:val="32"/>
          <w:szCs w:val="32"/>
        </w:rPr>
        <w:t>”</w:t>
      </w:r>
      <w:r>
        <w:rPr>
          <w:rFonts w:hint="eastAsia" w:ascii="仿宋" w:hAnsi="仿宋" w:eastAsia="仿宋"/>
          <w:sz w:val="32"/>
          <w:szCs w:val="32"/>
        </w:rPr>
        <w:t>）。</w:t>
      </w:r>
    </w:p>
    <w:p>
      <w:pPr>
        <w:ind w:firstLine="640" w:firstLineChars="200"/>
        <w:rPr>
          <w:rFonts w:ascii="黑体" w:hAnsi="黑体" w:eastAsia="黑体"/>
          <w:sz w:val="32"/>
          <w:szCs w:val="32"/>
        </w:rPr>
      </w:pPr>
      <w:r>
        <w:rPr>
          <w:rFonts w:hint="eastAsia" w:ascii="黑体" w:hAnsi="黑体" w:eastAsia="黑体"/>
          <w:sz w:val="32"/>
          <w:szCs w:val="32"/>
          <w:lang w:eastAsia="zh-CN"/>
        </w:rPr>
        <w:t>九</w:t>
      </w:r>
      <w:r>
        <w:rPr>
          <w:rFonts w:ascii="黑体" w:hAnsi="黑体" w:eastAsia="黑体"/>
          <w:sz w:val="32"/>
          <w:szCs w:val="32"/>
        </w:rPr>
        <w:t>、</w:t>
      </w:r>
      <w:r>
        <w:rPr>
          <w:rFonts w:hint="eastAsia" w:ascii="黑体" w:hAnsi="黑体" w:eastAsia="黑体"/>
          <w:sz w:val="32"/>
          <w:szCs w:val="32"/>
        </w:rPr>
        <w:t>其他重要事项的情况说明</w:t>
      </w:r>
    </w:p>
    <w:p>
      <w:pPr>
        <w:ind w:firstLine="480" w:firstLineChars="150"/>
        <w:rPr>
          <w:rFonts w:ascii="楷体" w:hAnsi="楷体" w:eastAsia="楷体"/>
          <w:sz w:val="32"/>
          <w:szCs w:val="32"/>
        </w:rPr>
      </w:pPr>
      <w:r>
        <w:rPr>
          <w:rFonts w:hint="eastAsia" w:ascii="楷体" w:hAnsi="楷体" w:eastAsia="楷体"/>
          <w:sz w:val="32"/>
          <w:szCs w:val="32"/>
        </w:rPr>
        <w:t>（一）机关运行经费安排使用情况说明。</w:t>
      </w:r>
    </w:p>
    <w:p>
      <w:pPr>
        <w:autoSpaceDE w:val="0"/>
        <w:autoSpaceDN w:val="0"/>
        <w:adjustRightInd w:val="0"/>
        <w:ind w:firstLine="640" w:firstLineChars="200"/>
        <w:rPr>
          <w:rFonts w:ascii="仿宋" w:hAnsi="仿宋" w:eastAsia="仿宋"/>
          <w:color w:val="auto"/>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 w:hAnsi="仿宋" w:eastAsia="仿宋"/>
          <w:color w:val="auto"/>
          <w:sz w:val="32"/>
          <w:szCs w:val="32"/>
          <w:lang w:eastAsia="zh-CN"/>
        </w:rPr>
        <w:t>人民医院</w:t>
      </w:r>
      <w:r>
        <w:rPr>
          <w:rFonts w:hint="eastAsia" w:ascii="仿宋" w:hAnsi="仿宋" w:eastAsia="仿宋"/>
          <w:color w:val="auto"/>
          <w:sz w:val="32"/>
          <w:szCs w:val="32"/>
        </w:rPr>
        <w:t>事业单位的机关运行经费财政拨款预算</w:t>
      </w:r>
      <w:r>
        <w:rPr>
          <w:rFonts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u w:val="single"/>
          <w:lang w:val="en-US" w:eastAsia="zh-CN"/>
        </w:rPr>
        <w:t>156.98</w:t>
      </w:r>
      <w:r>
        <w:rPr>
          <w:rFonts w:hint="eastAsia" w:ascii="仿宋" w:hAnsi="仿宋" w:eastAsia="仿宋"/>
          <w:color w:val="auto"/>
          <w:sz w:val="32"/>
          <w:szCs w:val="32"/>
        </w:rPr>
        <w:t>万元，比</w:t>
      </w:r>
      <w:r>
        <w:rPr>
          <w:rFonts w:ascii="仿宋" w:hAnsi="仿宋" w:eastAsia="仿宋"/>
          <w:color w:val="auto"/>
          <w:sz w:val="32"/>
          <w:szCs w:val="32"/>
        </w:rPr>
        <w:t>202</w:t>
      </w:r>
      <w:r>
        <w:rPr>
          <w:rFonts w:hint="eastAsia" w:ascii="仿宋" w:hAnsi="仿宋" w:eastAsia="仿宋"/>
          <w:color w:val="auto"/>
          <w:sz w:val="32"/>
          <w:szCs w:val="32"/>
          <w:lang w:val="en-US" w:eastAsia="zh-CN"/>
        </w:rPr>
        <w:t>4</w:t>
      </w:r>
      <w:r>
        <w:rPr>
          <w:rFonts w:hint="eastAsia" w:ascii="仿宋" w:hAnsi="仿宋" w:eastAsia="仿宋"/>
          <w:color w:val="auto"/>
          <w:sz w:val="32"/>
          <w:szCs w:val="32"/>
        </w:rPr>
        <w:t>年预算增加</w:t>
      </w:r>
      <w:r>
        <w:rPr>
          <w:rFonts w:hint="eastAsia" w:ascii="仿宋_GB2312" w:eastAsia="仿宋_GB2312" w:cs="仿宋_GB2312" w:hAnsiTheme="minorHAnsi"/>
          <w:color w:val="auto"/>
          <w:kern w:val="0"/>
          <w:sz w:val="32"/>
          <w:szCs w:val="32"/>
          <w:u w:val="single"/>
          <w:lang w:val="en-US" w:eastAsia="zh-CN"/>
        </w:rPr>
        <w:t>3.08</w:t>
      </w:r>
      <w:r>
        <w:rPr>
          <w:rFonts w:hint="eastAsia" w:ascii="仿宋" w:hAnsi="仿宋" w:eastAsia="仿宋"/>
          <w:color w:val="auto"/>
          <w:sz w:val="32"/>
          <w:szCs w:val="32"/>
        </w:rPr>
        <w:t>万元，增长</w:t>
      </w:r>
      <w:r>
        <w:rPr>
          <w:rFonts w:hint="eastAsia" w:ascii="仿宋" w:hAnsi="仿宋" w:eastAsia="仿宋"/>
          <w:color w:val="auto"/>
          <w:sz w:val="32"/>
          <w:szCs w:val="32"/>
          <w:u w:val="single"/>
          <w:lang w:val="en-US" w:eastAsia="zh-CN"/>
        </w:rPr>
        <w:t>2.0</w:t>
      </w:r>
      <w:r>
        <w:rPr>
          <w:rFonts w:hint="eastAsia" w:ascii="仿宋_GB2312" w:eastAsia="仿宋_GB2312" w:cs="仿宋_GB2312" w:hAnsiTheme="minorHAnsi"/>
          <w:color w:val="auto"/>
          <w:kern w:val="0"/>
          <w:sz w:val="32"/>
          <w:szCs w:val="32"/>
          <w:u w:val="single"/>
          <w:lang w:val="en-US" w:eastAsia="zh-CN"/>
        </w:rPr>
        <w:t>%。</w:t>
      </w:r>
      <w:r>
        <w:rPr>
          <w:rFonts w:hint="eastAsia" w:ascii="仿宋" w:hAnsi="仿宋" w:eastAsia="仿宋"/>
          <w:color w:val="auto"/>
          <w:sz w:val="32"/>
          <w:szCs w:val="32"/>
        </w:rPr>
        <w:t>主要原因是</w:t>
      </w:r>
      <w:r>
        <w:rPr>
          <w:rFonts w:hint="eastAsia" w:ascii="仿宋_GB2312" w:eastAsia="仿宋_GB2312" w:cs="仿宋_GB2312" w:hAnsiTheme="minorHAnsi"/>
          <w:color w:val="auto"/>
          <w:kern w:val="0"/>
          <w:sz w:val="32"/>
          <w:szCs w:val="32"/>
          <w:u w:val="single"/>
          <w:lang w:val="en-US" w:eastAsia="zh-CN"/>
        </w:rPr>
        <w:t>2025年增加用氧经费</w:t>
      </w:r>
      <w:r>
        <w:rPr>
          <w:rFonts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rPr>
        <w:t>。</w:t>
      </w:r>
    </w:p>
    <w:p>
      <w:pPr>
        <w:autoSpaceDE w:val="0"/>
        <w:autoSpaceDN w:val="0"/>
        <w:adjustRightInd w:val="0"/>
        <w:ind w:firstLine="640" w:firstLineChars="200"/>
        <w:rPr>
          <w:rFonts w:ascii="楷体" w:hAnsi="楷体" w:eastAsia="楷体"/>
          <w:color w:val="auto"/>
          <w:sz w:val="32"/>
          <w:szCs w:val="32"/>
        </w:rPr>
      </w:pPr>
      <w:r>
        <w:rPr>
          <w:rFonts w:hint="eastAsia" w:ascii="楷体" w:hAnsi="楷体" w:eastAsia="楷体"/>
          <w:color w:val="auto"/>
          <w:sz w:val="32"/>
          <w:szCs w:val="32"/>
        </w:rPr>
        <w:t>（二）政府采购情况说明。</w:t>
      </w:r>
    </w:p>
    <w:p>
      <w:pPr>
        <w:autoSpaceDE w:val="0"/>
        <w:autoSpaceDN w:val="0"/>
        <w:adjustRightInd w:val="0"/>
        <w:ind w:firstLine="640" w:firstLineChars="200"/>
        <w:jc w:val="left"/>
        <w:rPr>
          <w:rFonts w:ascii="仿宋_GB2312" w:eastAsia="仿宋_GB2312" w:cs="仿宋_GB2312" w:hAnsiTheme="minorHAnsi"/>
          <w:color w:val="auto"/>
          <w:kern w:val="0"/>
          <w:sz w:val="32"/>
          <w:szCs w:val="32"/>
        </w:rPr>
      </w:pP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年本</w:t>
      </w:r>
      <w:r>
        <w:rPr>
          <w:rFonts w:ascii="仿宋" w:hAnsi="仿宋" w:eastAsia="仿宋"/>
          <w:color w:val="auto"/>
          <w:sz w:val="32"/>
          <w:szCs w:val="32"/>
        </w:rPr>
        <w:t>部门及</w:t>
      </w:r>
      <w:r>
        <w:rPr>
          <w:rFonts w:hint="eastAsia" w:ascii="仿宋" w:hAnsi="仿宋" w:eastAsia="仿宋"/>
          <w:color w:val="auto"/>
          <w:sz w:val="32"/>
          <w:szCs w:val="32"/>
        </w:rPr>
        <w:t>所属各预算单位政府采购预算总额</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万元，其中：政府采购货物预算</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 w:hAnsi="仿宋" w:eastAsia="仿宋"/>
          <w:color w:val="auto"/>
          <w:sz w:val="32"/>
          <w:szCs w:val="32"/>
        </w:rPr>
        <w:t>万元、政府采购工程预算</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万元、政府采购服务预算</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w:t>
      </w:r>
    </w:p>
    <w:p>
      <w:pPr>
        <w:ind w:firstLine="640" w:firstLineChars="200"/>
        <w:rPr>
          <w:rFonts w:ascii="楷体" w:hAnsi="楷体" w:eastAsia="楷体"/>
          <w:color w:val="auto"/>
          <w:sz w:val="32"/>
          <w:szCs w:val="32"/>
        </w:rPr>
      </w:pPr>
      <w:r>
        <w:rPr>
          <w:rFonts w:hint="eastAsia" w:ascii="楷体" w:hAnsi="楷体" w:eastAsia="楷体"/>
          <w:color w:val="auto"/>
          <w:sz w:val="32"/>
          <w:szCs w:val="32"/>
        </w:rPr>
        <w:t>（三）国有资产占有使用情况说明。</w:t>
      </w:r>
    </w:p>
    <w:p>
      <w:pPr>
        <w:autoSpaceDE w:val="0"/>
        <w:autoSpaceDN w:val="0"/>
        <w:adjustRightInd w:val="0"/>
        <w:ind w:firstLine="640" w:firstLineChars="200"/>
        <w:rPr>
          <w:rFonts w:ascii="仿宋" w:hAnsi="仿宋" w:eastAsia="仿宋"/>
          <w:color w:val="auto"/>
          <w:sz w:val="32"/>
          <w:szCs w:val="32"/>
        </w:rPr>
      </w:pPr>
      <w:r>
        <w:rPr>
          <w:rFonts w:hint="eastAsia" w:ascii="仿宋" w:hAnsi="仿宋" w:eastAsia="仿宋"/>
          <w:color w:val="auto"/>
          <w:sz w:val="32"/>
          <w:szCs w:val="32"/>
        </w:rPr>
        <w:t>截至</w:t>
      </w: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1</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月底，本</w:t>
      </w:r>
      <w:r>
        <w:rPr>
          <w:rFonts w:ascii="仿宋" w:hAnsi="仿宋" w:eastAsia="仿宋"/>
          <w:color w:val="auto"/>
          <w:sz w:val="32"/>
          <w:szCs w:val="32"/>
        </w:rPr>
        <w:t>部门</w:t>
      </w:r>
      <w:r>
        <w:rPr>
          <w:rFonts w:hint="eastAsia" w:ascii="仿宋" w:hAnsi="仿宋" w:eastAsia="仿宋"/>
          <w:color w:val="auto"/>
          <w:sz w:val="32"/>
          <w:szCs w:val="32"/>
        </w:rPr>
        <w:t>及所属各预算单位共有车辆</w:t>
      </w:r>
      <w:r>
        <w:rPr>
          <w:rFonts w:hint="eastAsia" w:ascii="仿宋_GB2312" w:eastAsia="仿宋_GB2312" w:cs="仿宋_GB2312" w:hAnsiTheme="minorHAnsi"/>
          <w:color w:val="auto"/>
          <w:kern w:val="0"/>
          <w:sz w:val="32"/>
          <w:szCs w:val="32"/>
          <w:u w:val="single"/>
          <w:lang w:val="en-US" w:eastAsia="zh-CN"/>
        </w:rPr>
        <w:t>5</w:t>
      </w:r>
      <w:r>
        <w:rPr>
          <w:rFonts w:hint="eastAsia" w:ascii="仿宋" w:hAnsi="仿宋" w:eastAsia="仿宋"/>
          <w:color w:val="auto"/>
          <w:sz w:val="32"/>
          <w:szCs w:val="32"/>
        </w:rPr>
        <w:t>辆，其中，</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级领导干部用车（含在职和离退休部级干部用车）</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辆、机要通信用车</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辆、应急保障用车</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辆、执法执勤用车</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辆、特种专业技术用车</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4</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辆、其他用车</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1</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辆，其他用车主要是</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用途的车辆。单位价值</w:t>
      </w:r>
      <w:r>
        <w:rPr>
          <w:rFonts w:ascii="仿宋" w:hAnsi="仿宋" w:eastAsia="仿宋"/>
          <w:color w:val="auto"/>
          <w:sz w:val="32"/>
          <w:szCs w:val="32"/>
        </w:rPr>
        <w:t>50</w:t>
      </w:r>
      <w:r>
        <w:rPr>
          <w:rFonts w:hint="eastAsia" w:ascii="仿宋" w:hAnsi="仿宋" w:eastAsia="仿宋"/>
          <w:color w:val="auto"/>
          <w:sz w:val="32"/>
          <w:szCs w:val="32"/>
        </w:rPr>
        <w:t>万元以上通用设备</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3</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台（套），单位价值</w:t>
      </w:r>
      <w:r>
        <w:rPr>
          <w:rFonts w:ascii="仿宋" w:hAnsi="仿宋" w:eastAsia="仿宋"/>
          <w:color w:val="auto"/>
          <w:sz w:val="32"/>
          <w:szCs w:val="32"/>
        </w:rPr>
        <w:t>100</w:t>
      </w:r>
      <w:r>
        <w:rPr>
          <w:rFonts w:hint="eastAsia" w:ascii="仿宋" w:hAnsi="仿宋" w:eastAsia="仿宋"/>
          <w:color w:val="auto"/>
          <w:sz w:val="32"/>
          <w:szCs w:val="32"/>
        </w:rPr>
        <w:t>万元以上专用设备</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1</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台（套）。</w:t>
      </w:r>
      <w:r>
        <w:rPr>
          <w:rFonts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年一般公共预算安排对确实无法使用的</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辆车进行更新购置。</w:t>
      </w:r>
    </w:p>
    <w:p>
      <w:pPr>
        <w:spacing w:line="588" w:lineRule="exact"/>
        <w:ind w:firstLine="640" w:firstLineChars="200"/>
        <w:rPr>
          <w:rFonts w:ascii="仿宋" w:hAnsi="仿宋" w:eastAsia="仿宋"/>
          <w:b/>
          <w:sz w:val="32"/>
          <w:szCs w:val="32"/>
        </w:rPr>
      </w:pPr>
      <w:r>
        <w:rPr>
          <w:rFonts w:hint="eastAsia" w:ascii="楷体" w:hAnsi="楷体" w:eastAsia="楷体"/>
          <w:sz w:val="32"/>
          <w:szCs w:val="32"/>
        </w:rPr>
        <w:t>（四）202</w:t>
      </w:r>
      <w:r>
        <w:rPr>
          <w:rFonts w:hint="eastAsia" w:ascii="楷体" w:hAnsi="楷体" w:eastAsia="楷体"/>
          <w:sz w:val="32"/>
          <w:szCs w:val="32"/>
          <w:lang w:val="en-US" w:eastAsia="zh-CN"/>
        </w:rPr>
        <w:t>5</w:t>
      </w:r>
      <w:r>
        <w:rPr>
          <w:rFonts w:hint="eastAsia" w:ascii="楷体" w:hAnsi="楷体" w:eastAsia="楷体"/>
          <w:sz w:val="32"/>
          <w:szCs w:val="32"/>
        </w:rPr>
        <w:t>年预算绩效情况说明。</w:t>
      </w:r>
    </w:p>
    <w:p>
      <w:pPr>
        <w:spacing w:line="588" w:lineRule="exact"/>
        <w:ind w:firstLine="640" w:firstLineChars="200"/>
        <w:rPr>
          <w:rFonts w:ascii="仿宋" w:hAnsi="仿宋" w:eastAsia="仿宋"/>
          <w:color w:val="auto"/>
          <w:sz w:val="32"/>
          <w:szCs w:val="32"/>
        </w:rPr>
      </w:pPr>
      <w:r>
        <w:rPr>
          <w:rFonts w:hint="eastAsia" w:ascii="仿宋" w:hAnsi="仿宋" w:eastAsia="仿宋"/>
          <w:color w:val="auto"/>
          <w:sz w:val="32"/>
          <w:szCs w:val="32"/>
        </w:rPr>
        <w:t>202</w:t>
      </w:r>
      <w:r>
        <w:rPr>
          <w:rFonts w:hint="eastAsia" w:ascii="仿宋" w:hAnsi="仿宋" w:eastAsia="仿宋"/>
          <w:color w:val="auto"/>
          <w:sz w:val="32"/>
          <w:szCs w:val="32"/>
          <w:lang w:val="en-US" w:eastAsia="zh-CN"/>
        </w:rPr>
        <w:t>5</w:t>
      </w:r>
      <w:r>
        <w:rPr>
          <w:rFonts w:hint="eastAsia" w:ascii="仿宋" w:hAnsi="仿宋" w:eastAsia="仿宋"/>
          <w:color w:val="auto"/>
          <w:sz w:val="32"/>
          <w:szCs w:val="32"/>
        </w:rPr>
        <w:t>年实现财政支出绩效目标管理全覆盖，实行绩效目标管理</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17</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个，资金</w:t>
      </w:r>
      <w:r>
        <w:rPr>
          <w:rFonts w:hint="eastAsia" w:ascii="仿宋" w:hAnsi="仿宋" w:eastAsia="仿宋"/>
          <w:color w:val="auto"/>
          <w:sz w:val="32"/>
          <w:szCs w:val="32"/>
          <w:u w:val="single"/>
          <w:lang w:val="en-US" w:eastAsia="zh-CN"/>
        </w:rPr>
        <w:t>2679.16</w:t>
      </w:r>
      <w:r>
        <w:rPr>
          <w:rFonts w:hint="eastAsia" w:ascii="仿宋" w:hAnsi="仿宋" w:eastAsia="仿宋"/>
          <w:color w:val="auto"/>
          <w:sz w:val="32"/>
          <w:szCs w:val="32"/>
          <w:u w:val="single"/>
        </w:rPr>
        <w:t xml:space="preserve"> </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万元，其中：中央转移支付资金</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万元，地方资金</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u w:val="single"/>
          <w:lang w:val="en-US" w:eastAsia="zh-CN"/>
        </w:rPr>
        <w:t>2679.16</w:t>
      </w:r>
      <w:r>
        <w:rPr>
          <w:rFonts w:hint="eastAsia" w:ascii="仿宋" w:hAnsi="仿宋" w:eastAsia="仿宋"/>
          <w:color w:val="auto"/>
          <w:sz w:val="32"/>
          <w:szCs w:val="32"/>
          <w:u w:val="single"/>
        </w:rPr>
        <w:t xml:space="preserve"> </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万元。重点项目（见名词解释）实行绩效目标管理</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个，分别是（项目名称</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eastAsia="zh-CN"/>
        </w:rPr>
        <w:t>无</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，资金</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万元；），占年初项目支出预算总额的</w:t>
      </w:r>
      <w:r>
        <w:rPr>
          <w:rFonts w:hint="eastAsia" w:ascii="仿宋_GB2312" w:eastAsia="仿宋_GB2312" w:cs="仿宋_GB2312" w:hAnsiTheme="minorHAnsi"/>
          <w:color w:val="auto"/>
          <w:kern w:val="0"/>
          <w:sz w:val="32"/>
          <w:szCs w:val="32"/>
          <w:u w:val="single"/>
        </w:rPr>
        <w:t xml:space="preserve">  </w:t>
      </w:r>
      <w:r>
        <w:rPr>
          <w:rFonts w:hint="eastAsia" w:ascii="仿宋_GB2312" w:eastAsia="仿宋_GB2312" w:cs="仿宋_GB2312" w:hAnsiTheme="minorHAnsi"/>
          <w:color w:val="auto"/>
          <w:kern w:val="0"/>
          <w:sz w:val="32"/>
          <w:szCs w:val="32"/>
          <w:u w:val="single"/>
          <w:lang w:val="en-US" w:eastAsia="zh-CN"/>
        </w:rPr>
        <w:t>0</w:t>
      </w:r>
      <w:r>
        <w:rPr>
          <w:rFonts w:hint="eastAsia" w:ascii="仿宋_GB2312" w:eastAsia="仿宋_GB2312" w:cs="仿宋_GB2312" w:hAnsiTheme="minorHAnsi"/>
          <w:color w:val="auto"/>
          <w:kern w:val="0"/>
          <w:sz w:val="32"/>
          <w:szCs w:val="32"/>
          <w:u w:val="single"/>
        </w:rPr>
        <w:t xml:space="preserve"> </w:t>
      </w:r>
      <w:r>
        <w:rPr>
          <w:rFonts w:hint="eastAsia" w:ascii="仿宋" w:hAnsi="仿宋" w:eastAsia="仿宋"/>
          <w:color w:val="auto"/>
          <w:sz w:val="32"/>
          <w:szCs w:val="32"/>
        </w:rPr>
        <w:t>%。</w:t>
      </w:r>
    </w:p>
    <w:p>
      <w:pPr>
        <w:spacing w:line="588" w:lineRule="exact"/>
        <w:ind w:firstLine="645"/>
        <w:rPr>
          <w:rFonts w:ascii="仿宋" w:hAnsi="仿宋" w:eastAsia="仿宋"/>
          <w:color w:val="auto"/>
          <w:sz w:val="32"/>
          <w:szCs w:val="32"/>
        </w:rPr>
      </w:pPr>
      <w:r>
        <w:rPr>
          <w:rFonts w:hint="eastAsia" w:ascii="仿宋" w:hAnsi="仿宋" w:eastAsia="仿宋"/>
          <w:color w:val="auto"/>
          <w:sz w:val="32"/>
          <w:szCs w:val="32"/>
        </w:rPr>
        <w:t>附重点项目绩效目标表（涉密项目除外）。</w:t>
      </w:r>
    </w:p>
    <w:p>
      <w:pPr>
        <w:ind w:firstLine="640" w:firstLineChars="200"/>
        <w:rPr>
          <w:rFonts w:ascii="楷体" w:hAnsi="楷体" w:eastAsia="楷体"/>
          <w:sz w:val="32"/>
          <w:szCs w:val="32"/>
        </w:rPr>
      </w:pPr>
      <w:r>
        <w:rPr>
          <w:rFonts w:hint="eastAsia" w:ascii="楷体" w:hAnsi="楷体" w:eastAsia="楷体"/>
          <w:sz w:val="32"/>
          <w:szCs w:val="32"/>
        </w:rPr>
        <w:t>（五）扶贫资金管理使用情况及绩效目标情况说明。</w:t>
      </w:r>
    </w:p>
    <w:p>
      <w:pPr>
        <w:numPr>
          <w:ilvl w:val="0"/>
          <w:numId w:val="0"/>
        </w:numPr>
        <w:rPr>
          <w:rFonts w:hint="eastAsia" w:ascii="楷体" w:hAnsi="楷体" w:eastAsia="楷体"/>
          <w:sz w:val="32"/>
          <w:szCs w:val="32"/>
          <w:lang w:eastAsia="zh-CN"/>
        </w:rPr>
      </w:pPr>
      <w:r>
        <w:rPr>
          <w:rFonts w:hint="eastAsia" w:ascii="楷体" w:hAnsi="楷体" w:eastAsia="楷体"/>
          <w:sz w:val="32"/>
          <w:szCs w:val="32"/>
          <w:lang w:val="en-US" w:eastAsia="zh-CN"/>
        </w:rPr>
        <w:t xml:space="preserve">       </w:t>
      </w: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我单位无相关扶贫资金</w:t>
      </w:r>
    </w:p>
    <w:p>
      <w:pPr>
        <w:numPr>
          <w:ilvl w:val="0"/>
          <w:numId w:val="2"/>
        </w:numPr>
        <w:rPr>
          <w:rFonts w:hint="eastAsia" w:ascii="楷体" w:hAnsi="楷体" w:eastAsia="楷体"/>
          <w:sz w:val="32"/>
          <w:szCs w:val="32"/>
          <w:lang w:eastAsia="zh-CN"/>
        </w:rPr>
      </w:pPr>
      <w:r>
        <w:rPr>
          <w:rFonts w:hint="eastAsia" w:ascii="楷体" w:hAnsi="楷体" w:eastAsia="楷体"/>
          <w:sz w:val="32"/>
          <w:szCs w:val="32"/>
          <w:lang w:val="en-US" w:eastAsia="zh-CN"/>
        </w:rPr>
        <w:t xml:space="preserve">  </w:t>
      </w:r>
      <w:r>
        <w:rPr>
          <w:rFonts w:hint="eastAsia" w:ascii="楷体" w:hAnsi="楷体" w:eastAsia="楷体"/>
          <w:sz w:val="32"/>
          <w:szCs w:val="32"/>
        </w:rPr>
        <w:t>政府债务情况。</w:t>
      </w:r>
      <w:r>
        <w:rPr>
          <w:rFonts w:hint="eastAsia" w:ascii="仿宋" w:hAnsi="仿宋" w:eastAsia="仿宋"/>
          <w:sz w:val="32"/>
          <w:szCs w:val="32"/>
        </w:rPr>
        <w:t>（本部门及所属单位使用和管理政府债券资金情况，包括相关政府债券资金总体规模、项目安排。）</w:t>
      </w:r>
    </w:p>
    <w:p>
      <w:pPr>
        <w:numPr>
          <w:ilvl w:val="0"/>
          <w:numId w:val="0"/>
        </w:numPr>
        <w:rPr>
          <w:rFonts w:hint="eastAsia" w:ascii="仿宋" w:hAnsi="仿宋" w:eastAsia="仿宋"/>
          <w:sz w:val="32"/>
          <w:szCs w:val="32"/>
          <w:lang w:eastAsia="zh-CN"/>
        </w:rPr>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我单位无政府债务。</w:t>
      </w:r>
    </w:p>
    <w:p>
      <w:pPr>
        <w:ind w:firstLine="640" w:firstLineChars="200"/>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ascii="仿宋" w:hAnsi="仿宋" w:eastAsia="仿宋"/>
          <w:sz w:val="32"/>
          <w:szCs w:val="32"/>
        </w:rPr>
      </w:pPr>
    </w:p>
    <w:p>
      <w:pPr>
        <w:rPr>
          <w:rFonts w:hint="eastAsia" w:ascii="仿宋" w:hAnsi="仿宋" w:eastAsia="仿宋"/>
          <w:sz w:val="32"/>
          <w:szCs w:val="32"/>
        </w:rPr>
      </w:pPr>
      <w:bookmarkStart w:id="0" w:name="_GoBack"/>
      <w:bookmarkEnd w:id="0"/>
    </w:p>
    <w:p>
      <w:pPr>
        <w:jc w:val="center"/>
        <w:rPr>
          <w:rFonts w:ascii="方正小标宋简体" w:hAnsi="仿宋" w:eastAsia="方正小标宋简体"/>
          <w:sz w:val="32"/>
          <w:szCs w:val="32"/>
        </w:rPr>
      </w:pPr>
      <w:r>
        <w:rPr>
          <w:rFonts w:hint="eastAsia" w:ascii="方正小标宋简体" w:hAnsi="仿宋" w:eastAsia="方正小标宋简体"/>
          <w:sz w:val="32"/>
          <w:szCs w:val="32"/>
        </w:rPr>
        <w:t>第四部分</w:t>
      </w:r>
    </w:p>
    <w:p>
      <w:pPr>
        <w:jc w:val="center"/>
        <w:rPr>
          <w:rFonts w:ascii="方正小标宋简体" w:hAnsi="仿宋" w:eastAsia="方正小标宋简体"/>
          <w:sz w:val="32"/>
          <w:szCs w:val="32"/>
        </w:rPr>
      </w:pPr>
      <w:r>
        <w:rPr>
          <w:rFonts w:hint="eastAsia" w:ascii="方正小标宋简体" w:hAnsi="仿宋" w:eastAsia="方正小标宋简体"/>
          <w:sz w:val="32"/>
          <w:szCs w:val="32"/>
        </w:rPr>
        <w:t>名词解释</w:t>
      </w:r>
    </w:p>
    <w:p>
      <w:pPr>
        <w:jc w:val="center"/>
        <w:rPr>
          <w:rFonts w:ascii="方正小标宋简体" w:hAnsi="仿宋" w:eastAsia="方正小标宋简体"/>
          <w:sz w:val="32"/>
          <w:szCs w:val="32"/>
        </w:rPr>
      </w:pPr>
    </w:p>
    <w:p>
      <w:pPr>
        <w:ind w:firstLine="640" w:firstLineChars="200"/>
        <w:rPr>
          <w:rFonts w:ascii="仿宋" w:hAnsi="仿宋" w:eastAsia="仿宋"/>
          <w:sz w:val="32"/>
          <w:szCs w:val="32"/>
        </w:rPr>
      </w:pPr>
      <w:r>
        <w:rPr>
          <w:rFonts w:hint="eastAsia" w:ascii="仿宋" w:hAnsi="仿宋" w:eastAsia="仿宋"/>
          <w:sz w:val="32"/>
          <w:szCs w:val="32"/>
        </w:rPr>
        <w:t>（对部门</w:t>
      </w:r>
      <w:r>
        <w:rPr>
          <w:rFonts w:ascii="仿宋" w:hAnsi="仿宋" w:eastAsia="仿宋"/>
          <w:sz w:val="32"/>
          <w:szCs w:val="32"/>
        </w:rPr>
        <w:t>和单位</w:t>
      </w:r>
      <w:r>
        <w:rPr>
          <w:rFonts w:hint="eastAsia" w:ascii="仿宋" w:hAnsi="仿宋" w:eastAsia="仿宋"/>
          <w:sz w:val="32"/>
          <w:szCs w:val="32"/>
        </w:rPr>
        <w:t>专业</w:t>
      </w:r>
      <w:r>
        <w:rPr>
          <w:rFonts w:ascii="仿宋" w:hAnsi="仿宋" w:eastAsia="仿宋"/>
          <w:sz w:val="32"/>
          <w:szCs w:val="32"/>
        </w:rPr>
        <w:t>性较强的名次进行解释</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一、财政拨款收入：</w:t>
      </w:r>
      <w:r>
        <w:rPr>
          <w:rFonts w:hint="eastAsia" w:ascii="仿宋" w:hAnsi="仿宋" w:eastAsia="仿宋"/>
          <w:sz w:val="32"/>
          <w:szCs w:val="32"/>
        </w:rPr>
        <w:t>本级财政部门当年拨付的财政预算资金，包括一般公共预算财政拨款、政府性基金预算财政拨款和</w:t>
      </w:r>
      <w:r>
        <w:rPr>
          <w:rFonts w:ascii="仿宋" w:hAnsi="仿宋" w:eastAsia="仿宋"/>
          <w:sz w:val="32"/>
          <w:szCs w:val="32"/>
        </w:rPr>
        <w:t>国资预算财政拨款</w:t>
      </w:r>
      <w:r>
        <w:rPr>
          <w:rFonts w:hint="eastAsia" w:ascii="仿宋" w:hAnsi="仿宋" w:eastAsia="仿宋"/>
          <w:sz w:val="32"/>
          <w:szCs w:val="32"/>
        </w:rPr>
        <w:t>。</w:t>
      </w:r>
    </w:p>
    <w:p>
      <w:pPr>
        <w:ind w:firstLine="640" w:firstLineChars="200"/>
        <w:rPr>
          <w:rFonts w:ascii="仿宋" w:hAnsi="仿宋" w:eastAsia="仿宋"/>
          <w:sz w:val="32"/>
          <w:szCs w:val="32"/>
        </w:rPr>
      </w:pPr>
      <w:r>
        <w:rPr>
          <w:rFonts w:hint="eastAsia" w:ascii="黑体" w:hAnsi="黑体" w:eastAsia="黑体"/>
          <w:sz w:val="32"/>
          <w:szCs w:val="32"/>
        </w:rPr>
        <w:t>二、事业收入：</w:t>
      </w:r>
      <w:r>
        <w:rPr>
          <w:rFonts w:hint="eastAsia" w:ascii="仿宋" w:hAnsi="仿宋" w:eastAsia="仿宋"/>
          <w:sz w:val="32"/>
          <w:szCs w:val="32"/>
        </w:rPr>
        <w:t>指事业单位开展专业业务活动及辅助活动所取得的收入。</w:t>
      </w:r>
    </w:p>
    <w:p>
      <w:pPr>
        <w:ind w:firstLine="640" w:firstLineChars="200"/>
        <w:rPr>
          <w:rFonts w:ascii="仿宋" w:hAnsi="仿宋" w:eastAsia="仿宋"/>
          <w:sz w:val="32"/>
          <w:szCs w:val="32"/>
        </w:rPr>
      </w:pPr>
      <w:r>
        <w:rPr>
          <w:rFonts w:hint="eastAsia" w:ascii="黑体" w:hAnsi="黑体" w:eastAsia="黑体"/>
          <w:sz w:val="32"/>
          <w:szCs w:val="32"/>
        </w:rPr>
        <w:t>三、事业单位经营收入：</w:t>
      </w:r>
      <w:r>
        <w:rPr>
          <w:rFonts w:hint="eastAsia" w:ascii="仿宋" w:hAnsi="仿宋" w:eastAsia="仿宋"/>
          <w:sz w:val="32"/>
          <w:szCs w:val="32"/>
        </w:rPr>
        <w:t>指事业单位在专业业务活动及其辅助活动之外开展非独立核算经营活动取得的收入。</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四</w:t>
      </w:r>
      <w:r>
        <w:rPr>
          <w:rFonts w:ascii="黑体" w:hAnsi="黑体" w:eastAsia="黑体"/>
          <w:sz w:val="32"/>
          <w:szCs w:val="32"/>
        </w:rPr>
        <w:t>、</w:t>
      </w:r>
      <w:r>
        <w:rPr>
          <w:rFonts w:hint="eastAsia" w:ascii="黑体" w:hAnsi="黑体" w:eastAsia="黑体"/>
          <w:sz w:val="32"/>
          <w:szCs w:val="32"/>
        </w:rPr>
        <w:t>机关运行经费：</w:t>
      </w:r>
      <w:r>
        <w:rPr>
          <w:rFonts w:hint="eastAsia" w:ascii="仿宋" w:hAnsi="仿宋" w:eastAsia="仿宋"/>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pPr>
        <w:ind w:firstLine="640" w:firstLineChars="200"/>
        <w:rPr>
          <w:rFonts w:ascii="仿宋" w:hAnsi="仿宋" w:eastAsia="仿宋"/>
          <w:sz w:val="32"/>
          <w:szCs w:val="32"/>
        </w:rPr>
      </w:pPr>
      <w:r>
        <w:rPr>
          <w:rFonts w:ascii="黑体" w:hAnsi="黑体" w:eastAsia="黑体"/>
          <w:sz w:val="32"/>
          <w:szCs w:val="32"/>
        </w:rPr>
        <w:t>五</w:t>
      </w:r>
      <w:r>
        <w:rPr>
          <w:rFonts w:hint="eastAsia" w:ascii="黑体" w:hAnsi="黑体" w:eastAsia="黑体"/>
          <w:sz w:val="32"/>
          <w:szCs w:val="32"/>
        </w:rPr>
        <w:t>、其他收入：</w:t>
      </w:r>
      <w:r>
        <w:rPr>
          <w:rFonts w:hint="eastAsia" w:ascii="仿宋" w:hAnsi="仿宋" w:eastAsia="仿宋"/>
          <w:sz w:val="32"/>
          <w:szCs w:val="32"/>
        </w:rPr>
        <w:t>指除上述“一般公共预算拨款收入”、“事业收入”、“事业单位经营收入”等以外的收入。主要是按规定动用的售房收入、存款利息收入等。</w:t>
      </w:r>
    </w:p>
    <w:p>
      <w:pPr>
        <w:ind w:firstLine="640" w:firstLineChars="200"/>
        <w:rPr>
          <w:rFonts w:ascii="仿宋" w:hAnsi="仿宋" w:eastAsia="仿宋"/>
          <w:sz w:val="32"/>
          <w:szCs w:val="32"/>
        </w:rPr>
      </w:pPr>
      <w:r>
        <w:rPr>
          <w:rFonts w:hint="eastAsia" w:ascii="黑体" w:hAnsi="黑体" w:eastAsia="黑体"/>
          <w:sz w:val="32"/>
          <w:szCs w:val="32"/>
        </w:rPr>
        <w:t>六、上年结转：</w:t>
      </w:r>
      <w:r>
        <w:rPr>
          <w:rFonts w:hint="eastAsia" w:ascii="仿宋" w:hAnsi="仿宋" w:eastAsia="仿宋"/>
          <w:sz w:val="32"/>
          <w:szCs w:val="32"/>
        </w:rPr>
        <w:t>指以前年度安排、结转到本年仍按原规定用途继续使用的资金。</w:t>
      </w:r>
    </w:p>
    <w:p>
      <w:pPr>
        <w:spacing w:line="588" w:lineRule="exact"/>
        <w:ind w:firstLine="640" w:firstLineChars="200"/>
        <w:rPr>
          <w:rFonts w:ascii="仿宋" w:hAnsi="仿宋" w:eastAsia="仿宋"/>
          <w:sz w:val="32"/>
          <w:szCs w:val="32"/>
        </w:rPr>
      </w:pPr>
      <w:r>
        <w:rPr>
          <w:rFonts w:hint="eastAsia" w:ascii="黑体" w:hAnsi="黑体" w:eastAsia="黑体"/>
          <w:sz w:val="32"/>
          <w:szCs w:val="32"/>
        </w:rPr>
        <w:t>七</w:t>
      </w:r>
      <w:r>
        <w:rPr>
          <w:rFonts w:ascii="黑体" w:hAnsi="黑体" w:eastAsia="黑体"/>
          <w:sz w:val="32"/>
          <w:szCs w:val="32"/>
        </w:rPr>
        <w:t>、</w:t>
      </w:r>
      <w:r>
        <w:rPr>
          <w:rFonts w:hint="eastAsia" w:ascii="黑体" w:hAnsi="黑体" w:eastAsia="黑体"/>
          <w:sz w:val="32"/>
          <w:szCs w:val="32"/>
        </w:rPr>
        <w:t>重点项目：</w:t>
      </w:r>
      <w:r>
        <w:rPr>
          <w:rFonts w:hint="eastAsia" w:ascii="仿宋" w:hAnsi="仿宋" w:eastAsia="仿宋"/>
          <w:sz w:val="32"/>
          <w:szCs w:val="32"/>
        </w:rPr>
        <w:t>重点项目：贯彻落实自治区党委、政府重大方针政策和决策部署的项目，覆盖面广、影响力大、社会关注度高、实施期长的项目，或与本部门职能职责密切相关的项目或预算安排支出相对较大的项目（具体重点项目由各部门结合实际自行确定）。</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ascii="黑体" w:hAnsi="黑体" w:eastAsia="黑体"/>
          <w:sz w:val="32"/>
          <w:szCs w:val="32"/>
        </w:rPr>
        <w:t>八、基本</w:t>
      </w:r>
      <w:r>
        <w:rPr>
          <w:rFonts w:hint="eastAsia" w:ascii="黑体" w:hAnsi="黑体" w:eastAsia="黑体"/>
          <w:sz w:val="32"/>
          <w:szCs w:val="32"/>
        </w:rPr>
        <w:t>支出：</w:t>
      </w:r>
      <w:r>
        <w:rPr>
          <w:rFonts w:hint="eastAsia" w:ascii="仿宋" w:hAnsi="仿宋" w:eastAsia="仿宋"/>
          <w:sz w:val="32"/>
          <w:szCs w:val="32"/>
        </w:rPr>
        <w:t>指为保障机构正常运转、完成日常工作任务而发生的人员支出和公用支出。</w:t>
      </w:r>
    </w:p>
    <w:p>
      <w:pPr>
        <w:autoSpaceDE w:val="0"/>
        <w:autoSpaceDN w:val="0"/>
        <w:adjustRightInd w:val="0"/>
        <w:ind w:firstLine="640" w:firstLineChars="200"/>
        <w:jc w:val="left"/>
        <w:rPr>
          <w:rFonts w:ascii="仿宋" w:hAnsi="仿宋" w:eastAsia="仿宋"/>
          <w:sz w:val="32"/>
          <w:szCs w:val="32"/>
        </w:rPr>
      </w:pPr>
      <w:r>
        <w:rPr>
          <w:rFonts w:hint="eastAsia" w:ascii="黑体" w:hAnsi="黑体" w:eastAsia="黑体"/>
          <w:sz w:val="32"/>
          <w:szCs w:val="32"/>
        </w:rPr>
        <w:t>九</w:t>
      </w:r>
      <w:r>
        <w:rPr>
          <w:rFonts w:ascii="黑体" w:hAnsi="黑体" w:eastAsia="黑体"/>
          <w:sz w:val="32"/>
          <w:szCs w:val="32"/>
        </w:rPr>
        <w:t>、</w:t>
      </w:r>
      <w:r>
        <w:rPr>
          <w:rFonts w:hint="eastAsia" w:ascii="黑体" w:hAnsi="黑体" w:eastAsia="黑体"/>
          <w:sz w:val="32"/>
          <w:szCs w:val="32"/>
        </w:rPr>
        <w:t>项目支出：</w:t>
      </w:r>
      <w:r>
        <w:rPr>
          <w:rFonts w:hint="eastAsia" w:ascii="仿宋" w:hAnsi="仿宋" w:eastAsia="仿宋"/>
          <w:sz w:val="32"/>
          <w:szCs w:val="32"/>
        </w:rPr>
        <w:t>指在基本支出之外为完成特定行政任务或事业发展目标所发生的支出。</w:t>
      </w:r>
    </w:p>
    <w:p>
      <w:pPr>
        <w:autoSpaceDE w:val="0"/>
        <w:autoSpaceDN w:val="0"/>
        <w:adjustRightInd w:val="0"/>
        <w:ind w:firstLine="640" w:firstLineChars="200"/>
        <w:jc w:val="left"/>
        <w:rPr>
          <w:rFonts w:hint="eastAsia" w:ascii="仿宋" w:hAnsi="仿宋" w:eastAsia="仿宋"/>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“三公”经费：</w:t>
      </w:r>
      <w:r>
        <w:rPr>
          <w:rFonts w:hint="eastAsia" w:ascii="仿宋" w:hAnsi="仿宋" w:eastAsia="仿宋"/>
          <w:sz w:val="32"/>
          <w:szCs w:val="32"/>
        </w:rPr>
        <w:t>是指安排的因公出国（境）费、公务用车购置及运行维护费和公务接待费。</w:t>
      </w:r>
    </w:p>
    <w:p>
      <w:pPr>
        <w:autoSpaceDE w:val="0"/>
        <w:autoSpaceDN w:val="0"/>
        <w:adjustRightInd w:val="0"/>
        <w:ind w:firstLine="640" w:firstLineChars="200"/>
        <w:jc w:val="left"/>
        <w:rPr>
          <w:rFonts w:ascii="仿宋_GB2312" w:eastAsia="仿宋_GB2312" w:cs="仿宋_GB2312" w:hAnsiTheme="minorHAnsi"/>
          <w:kern w:val="0"/>
          <w:sz w:val="32"/>
          <w:szCs w:val="32"/>
        </w:rPr>
      </w:pPr>
      <w:r>
        <w:rPr>
          <w:rFonts w:hint="eastAsia" w:ascii="黑体" w:hAnsi="黑体" w:eastAsia="黑体"/>
          <w:sz w:val="32"/>
          <w:szCs w:val="32"/>
        </w:rPr>
        <w:t>十</w:t>
      </w:r>
      <w:r>
        <w:rPr>
          <w:rFonts w:ascii="黑体" w:hAnsi="黑体" w:eastAsia="黑体"/>
          <w:sz w:val="32"/>
          <w:szCs w:val="32"/>
        </w:rPr>
        <w:t>、</w:t>
      </w:r>
      <w:r>
        <w:rPr>
          <w:rFonts w:hint="eastAsia" w:ascii="黑体" w:hAnsi="黑体" w:eastAsia="黑体"/>
          <w:sz w:val="32"/>
          <w:szCs w:val="32"/>
        </w:rPr>
        <w:t>事业单位经营支出：</w:t>
      </w:r>
      <w:r>
        <w:rPr>
          <w:rFonts w:hint="eastAsia" w:ascii="仿宋" w:hAnsi="仿宋" w:eastAsia="仿宋"/>
          <w:sz w:val="32"/>
          <w:szCs w:val="32"/>
        </w:rPr>
        <w:t>指事业单位在专业业务活动及其辅助活动之外开展非独立核算经营活动发生的支出。</w:t>
      </w:r>
    </w:p>
    <w:p>
      <w:pPr>
        <w:ind w:firstLine="640" w:firstLineChars="200"/>
        <w:rPr>
          <w:rFonts w:ascii="仿宋" w:hAnsi="仿宋" w:eastAsia="仿宋"/>
          <w:sz w:val="32"/>
          <w:szCs w:val="32"/>
        </w:rPr>
      </w:pPr>
      <w:r>
        <w:rPr>
          <w:rFonts w:hint="eastAsia" w:ascii="仿宋" w:hAnsi="仿宋" w:eastAsia="仿宋"/>
          <w:sz w:val="32"/>
          <w:szCs w:val="32"/>
        </w:rPr>
        <w:t>……</w:t>
      </w:r>
    </w:p>
    <w:sectPr>
      <w:headerReference r:id="rId3" w:type="default"/>
      <w:footerReference r:id="rId4" w:type="default"/>
      <w:footerReference r:id="rId5" w:type="even"/>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swiss"/>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00002FF" w:usb1="4000ACFF" w:usb2="00000001"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00002FF" w:usb1="4000ACFF" w:usb2="00000001"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default"/>
    <w:sig w:usb0="A00002EF" w:usb1="4000207B" w:usb2="00000000" w:usb3="00000000" w:csb0="2000019F" w:csb1="00000000"/>
  </w:font>
  <w:font w:name="仿宋">
    <w:panose1 w:val="02010609060101010101"/>
    <w:charset w:val="86"/>
    <w:family w:val="swiss"/>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楷体">
    <w:panose1 w:val="02010609060101010101"/>
    <w:charset w:val="86"/>
    <w:family w:val="swiss"/>
    <w:pitch w:val="default"/>
    <w:sig w:usb0="800002BF" w:usb1="38CF7CFA" w:usb2="00000016" w:usb3="00000000" w:csb0="00040001" w:csb1="00000000"/>
  </w:font>
  <w:font w:name="Calibri Light">
    <w:panose1 w:val="020F0302020204030204"/>
    <w:charset w:val="00"/>
    <w:family w:val="decorative"/>
    <w:pitch w:val="default"/>
    <w:sig w:usb0="A00002EF" w:usb1="4000207B" w:usb2="00000000" w:usb3="00000000" w:csb0="2000019F" w:csb1="00000000"/>
  </w:font>
  <w:font w:name="仿宋">
    <w:panose1 w:val="02010609060101010101"/>
    <w:charset w:val="86"/>
    <w:family w:val="decorative"/>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楷体">
    <w:panose1 w:val="02010609060101010101"/>
    <w:charset w:val="86"/>
    <w:family w:val="decorative"/>
    <w:pitch w:val="default"/>
    <w:sig w:usb0="800002BF" w:usb1="38CF7CFA" w:usb2="00000016" w:usb3="00000000" w:csb0="00040001" w:csb1="00000000"/>
  </w:font>
  <w:font w:name="仿宋">
    <w:panose1 w:val="02010609060101010101"/>
    <w:charset w:val="86"/>
    <w:family w:val="roman"/>
    <w:pitch w:val="default"/>
    <w:sig w:usb0="800002BF" w:usb1="38CF7CFA" w:usb2="00000016" w:usb3="00000000" w:csb0="00040001" w:csb1="00000000"/>
  </w:font>
  <w:font w:name="仿宋_GB2312">
    <w:panose1 w:val="02010609030101010101"/>
    <w:charset w:val="86"/>
    <w:family w:val="roman"/>
    <w:pitch w:val="default"/>
    <w:sig w:usb0="00000001" w:usb1="080E0000" w:usb2="00000000" w:usb3="00000000" w:csb0="00040000" w:csb1="00000000"/>
  </w:font>
  <w:font w:name="楷体">
    <w:panose1 w:val="02010609060101010101"/>
    <w:charset w:val="86"/>
    <w:family w:val="roman"/>
    <w:pitch w:val="default"/>
    <w:sig w:usb0="800002BF" w:usb1="38CF7CFA" w:usb2="00000016" w:usb3="00000000" w:csb0="00040001" w:csb1="00000000"/>
  </w:font>
  <w:font w:name="Calibri Light">
    <w:panose1 w:val="020F0302020204030204"/>
    <w:charset w:val="00"/>
    <w:family w:val="roman"/>
    <w:pitch w:val="default"/>
    <w:sig w:usb0="A00002EF" w:usb1="4000207B" w:usb2="00000000" w:usb3="00000000" w:csb0="2000019F" w:csb1="00000000"/>
  </w:font>
  <w:font w:name="Calibri Light">
    <w:panose1 w:val="020F0302020204030204"/>
    <w:charset w:val="00"/>
    <w:family w:val="modern"/>
    <w:pitch w:val="default"/>
    <w:sig w:usb0="A00002EF" w:usb1="4000207B" w:usb2="00000000" w:usb3="00000000" w:csb0="200001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Fonts w:ascii="宋体" w:hAnsi="宋体" w:eastAsia="宋体"/>
        <w:sz w:val="24"/>
        <w:szCs w:val="24"/>
      </w:rPr>
    </w:pPr>
    <w:r>
      <w:rPr>
        <w:rStyle w:val="6"/>
        <w:rFonts w:ascii="宋体" w:hAnsi="宋体" w:eastAsia="宋体"/>
        <w:sz w:val="24"/>
        <w:szCs w:val="24"/>
      </w:rPr>
      <w:fldChar w:fldCharType="begin"/>
    </w:r>
    <w:r>
      <w:rPr>
        <w:rStyle w:val="6"/>
        <w:rFonts w:ascii="宋体" w:hAnsi="宋体" w:eastAsia="宋体"/>
        <w:sz w:val="24"/>
        <w:szCs w:val="24"/>
      </w:rPr>
      <w:instrText xml:space="preserve">PAGE  </w:instrText>
    </w:r>
    <w:r>
      <w:rPr>
        <w:rStyle w:val="6"/>
        <w:rFonts w:ascii="宋体" w:hAnsi="宋体" w:eastAsia="宋体"/>
        <w:sz w:val="24"/>
        <w:szCs w:val="24"/>
      </w:rPr>
      <w:fldChar w:fldCharType="separate"/>
    </w:r>
    <w:r>
      <w:rPr>
        <w:rStyle w:val="6"/>
        <w:rFonts w:ascii="宋体" w:hAnsi="宋体" w:eastAsia="宋体"/>
        <w:sz w:val="24"/>
        <w:szCs w:val="24"/>
      </w:rPr>
      <w:t>- 3 -</w:t>
    </w:r>
    <w:r>
      <w:rPr>
        <w:rStyle w:val="6"/>
        <w:rFonts w:ascii="宋体" w:hAnsi="宋体" w:eastAsia="宋体"/>
        <w:sz w:val="24"/>
        <w:szCs w:val="24"/>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framePr w:wrap="around" w:vAnchor="text" w:hAnchor="margin" w:xAlign="center" w:y="1"/>
      <w:rPr>
        <w:rStyle w:val="6"/>
      </w:rPr>
    </w:pPr>
    <w:r>
      <w:rPr>
        <w:rStyle w:val="6"/>
      </w:rPr>
      <w:fldChar w:fldCharType="begin"/>
    </w:r>
    <w:r>
      <w:rPr>
        <w:rStyle w:val="6"/>
      </w:rPr>
      <w:instrText xml:space="preserve">PAGE  </w:instrText>
    </w:r>
    <w:r>
      <w:rPr>
        <w:rStyle w:val="6"/>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06698943">
    <w:nsid w:val="65BA28BF"/>
    <w:multiLevelType w:val="singleLevel"/>
    <w:tmpl w:val="65BA28BF"/>
    <w:lvl w:ilvl="0" w:tentative="1">
      <w:start w:val="6"/>
      <w:numFmt w:val="chineseCounting"/>
      <w:suff w:val="nothing"/>
      <w:lvlText w:val="（%1）"/>
      <w:lvlJc w:val="left"/>
    </w:lvl>
  </w:abstractNum>
  <w:abstractNum w:abstractNumId="1706673777">
    <w:nsid w:val="65B9C671"/>
    <w:multiLevelType w:val="singleLevel"/>
    <w:tmpl w:val="65B9C671"/>
    <w:lvl w:ilvl="0" w:tentative="1">
      <w:start w:val="1"/>
      <w:numFmt w:val="chineseCounting"/>
      <w:suff w:val="nothing"/>
      <w:lvlText w:val="%1、"/>
      <w:lvlJc w:val="left"/>
    </w:lvl>
  </w:abstractNum>
  <w:num w:numId="1">
    <w:abstractNumId w:val="1706673777"/>
  </w:num>
  <w:num w:numId="2">
    <w:abstractNumId w:val="170669894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3004"/>
    <w:rsid w:val="00006EF3"/>
    <w:rsid w:val="00010911"/>
    <w:rsid w:val="0001296C"/>
    <w:rsid w:val="00015A4C"/>
    <w:rsid w:val="000214DB"/>
    <w:rsid w:val="00023250"/>
    <w:rsid w:val="00025C9A"/>
    <w:rsid w:val="000336AD"/>
    <w:rsid w:val="00041C59"/>
    <w:rsid w:val="00043A5F"/>
    <w:rsid w:val="00043AA8"/>
    <w:rsid w:val="00074F66"/>
    <w:rsid w:val="00086B54"/>
    <w:rsid w:val="00086C47"/>
    <w:rsid w:val="000941A1"/>
    <w:rsid w:val="000944A2"/>
    <w:rsid w:val="00096F91"/>
    <w:rsid w:val="000A0C03"/>
    <w:rsid w:val="000A1AFA"/>
    <w:rsid w:val="000A2246"/>
    <w:rsid w:val="000A6427"/>
    <w:rsid w:val="000A7168"/>
    <w:rsid w:val="000A7A82"/>
    <w:rsid w:val="000B07BA"/>
    <w:rsid w:val="000D1A92"/>
    <w:rsid w:val="000D214F"/>
    <w:rsid w:val="000E0307"/>
    <w:rsid w:val="000E239A"/>
    <w:rsid w:val="000E347B"/>
    <w:rsid w:val="000F0C56"/>
    <w:rsid w:val="000F293F"/>
    <w:rsid w:val="001018BC"/>
    <w:rsid w:val="001038F8"/>
    <w:rsid w:val="00104EB8"/>
    <w:rsid w:val="00105104"/>
    <w:rsid w:val="001054EF"/>
    <w:rsid w:val="00115B1A"/>
    <w:rsid w:val="001162B6"/>
    <w:rsid w:val="00121CCF"/>
    <w:rsid w:val="001250C9"/>
    <w:rsid w:val="00125B98"/>
    <w:rsid w:val="00136674"/>
    <w:rsid w:val="00137481"/>
    <w:rsid w:val="00151C9B"/>
    <w:rsid w:val="001542E5"/>
    <w:rsid w:val="00160D39"/>
    <w:rsid w:val="001645D8"/>
    <w:rsid w:val="00172B07"/>
    <w:rsid w:val="00174215"/>
    <w:rsid w:val="0018178A"/>
    <w:rsid w:val="001819B5"/>
    <w:rsid w:val="001821B9"/>
    <w:rsid w:val="00185295"/>
    <w:rsid w:val="001869BF"/>
    <w:rsid w:val="00191AAA"/>
    <w:rsid w:val="00191CD5"/>
    <w:rsid w:val="00193664"/>
    <w:rsid w:val="00197162"/>
    <w:rsid w:val="001A1066"/>
    <w:rsid w:val="001A47B8"/>
    <w:rsid w:val="001A6CD9"/>
    <w:rsid w:val="001B4F21"/>
    <w:rsid w:val="001B559C"/>
    <w:rsid w:val="001B7C2E"/>
    <w:rsid w:val="001C28B7"/>
    <w:rsid w:val="001C4EB7"/>
    <w:rsid w:val="001D4B83"/>
    <w:rsid w:val="001D5722"/>
    <w:rsid w:val="001E25E8"/>
    <w:rsid w:val="001E3CF8"/>
    <w:rsid w:val="001E413D"/>
    <w:rsid w:val="001E6F8F"/>
    <w:rsid w:val="001F031E"/>
    <w:rsid w:val="001F11F7"/>
    <w:rsid w:val="001F5E8D"/>
    <w:rsid w:val="00211391"/>
    <w:rsid w:val="00213708"/>
    <w:rsid w:val="00220581"/>
    <w:rsid w:val="00230405"/>
    <w:rsid w:val="0023600C"/>
    <w:rsid w:val="00240E83"/>
    <w:rsid w:val="00241BD2"/>
    <w:rsid w:val="00245677"/>
    <w:rsid w:val="00255CD4"/>
    <w:rsid w:val="00266E39"/>
    <w:rsid w:val="002671DE"/>
    <w:rsid w:val="00275772"/>
    <w:rsid w:val="00285201"/>
    <w:rsid w:val="00285B92"/>
    <w:rsid w:val="002879D0"/>
    <w:rsid w:val="002A4CB5"/>
    <w:rsid w:val="002A5EFE"/>
    <w:rsid w:val="002B4B50"/>
    <w:rsid w:val="002B6316"/>
    <w:rsid w:val="002B69B2"/>
    <w:rsid w:val="002C1CA1"/>
    <w:rsid w:val="002D2BEB"/>
    <w:rsid w:val="002E550F"/>
    <w:rsid w:val="002E7C5B"/>
    <w:rsid w:val="002F287A"/>
    <w:rsid w:val="002F4548"/>
    <w:rsid w:val="002F66C9"/>
    <w:rsid w:val="00300D1F"/>
    <w:rsid w:val="00303F2A"/>
    <w:rsid w:val="0031342C"/>
    <w:rsid w:val="003139C9"/>
    <w:rsid w:val="00320CAC"/>
    <w:rsid w:val="00322979"/>
    <w:rsid w:val="00323C72"/>
    <w:rsid w:val="003341B0"/>
    <w:rsid w:val="00334FF8"/>
    <w:rsid w:val="0033636F"/>
    <w:rsid w:val="00337B27"/>
    <w:rsid w:val="00342D59"/>
    <w:rsid w:val="00343F94"/>
    <w:rsid w:val="00352C1E"/>
    <w:rsid w:val="00356B96"/>
    <w:rsid w:val="00362AE7"/>
    <w:rsid w:val="003646E6"/>
    <w:rsid w:val="00371B62"/>
    <w:rsid w:val="00371BC9"/>
    <w:rsid w:val="003745F0"/>
    <w:rsid w:val="003767F7"/>
    <w:rsid w:val="00377555"/>
    <w:rsid w:val="00394875"/>
    <w:rsid w:val="003A06BA"/>
    <w:rsid w:val="003A4455"/>
    <w:rsid w:val="003A4970"/>
    <w:rsid w:val="003A49FE"/>
    <w:rsid w:val="003B4A86"/>
    <w:rsid w:val="003B67E7"/>
    <w:rsid w:val="003C07B1"/>
    <w:rsid w:val="003D11EF"/>
    <w:rsid w:val="003D3D32"/>
    <w:rsid w:val="003D653E"/>
    <w:rsid w:val="003E21A4"/>
    <w:rsid w:val="003E2D5B"/>
    <w:rsid w:val="003E4751"/>
    <w:rsid w:val="003E55B7"/>
    <w:rsid w:val="003F77CF"/>
    <w:rsid w:val="00415F58"/>
    <w:rsid w:val="00422517"/>
    <w:rsid w:val="0042253D"/>
    <w:rsid w:val="00435712"/>
    <w:rsid w:val="00454DC4"/>
    <w:rsid w:val="00455E27"/>
    <w:rsid w:val="004573CF"/>
    <w:rsid w:val="004624B8"/>
    <w:rsid w:val="00462D5F"/>
    <w:rsid w:val="00462D86"/>
    <w:rsid w:val="004773FB"/>
    <w:rsid w:val="004801C5"/>
    <w:rsid w:val="00480381"/>
    <w:rsid w:val="00482F35"/>
    <w:rsid w:val="004868BD"/>
    <w:rsid w:val="00490C1D"/>
    <w:rsid w:val="0049189E"/>
    <w:rsid w:val="00491D87"/>
    <w:rsid w:val="0049365E"/>
    <w:rsid w:val="00496574"/>
    <w:rsid w:val="0049686F"/>
    <w:rsid w:val="004970A2"/>
    <w:rsid w:val="004A08FA"/>
    <w:rsid w:val="004B2F0A"/>
    <w:rsid w:val="004B3A8F"/>
    <w:rsid w:val="004B511C"/>
    <w:rsid w:val="004B70D0"/>
    <w:rsid w:val="004B7261"/>
    <w:rsid w:val="004C0328"/>
    <w:rsid w:val="004C06C1"/>
    <w:rsid w:val="004C433B"/>
    <w:rsid w:val="004C45A4"/>
    <w:rsid w:val="004C68BA"/>
    <w:rsid w:val="004C6E00"/>
    <w:rsid w:val="004C700E"/>
    <w:rsid w:val="004C7E59"/>
    <w:rsid w:val="004D363A"/>
    <w:rsid w:val="004D57B1"/>
    <w:rsid w:val="004E4CD5"/>
    <w:rsid w:val="004E5BF2"/>
    <w:rsid w:val="004F0973"/>
    <w:rsid w:val="00504EA1"/>
    <w:rsid w:val="005072BE"/>
    <w:rsid w:val="00510F60"/>
    <w:rsid w:val="00512DED"/>
    <w:rsid w:val="00514998"/>
    <w:rsid w:val="005157DE"/>
    <w:rsid w:val="00521271"/>
    <w:rsid w:val="005227B8"/>
    <w:rsid w:val="005238BE"/>
    <w:rsid w:val="005245FF"/>
    <w:rsid w:val="00542D4C"/>
    <w:rsid w:val="00544C9F"/>
    <w:rsid w:val="005472B4"/>
    <w:rsid w:val="00552117"/>
    <w:rsid w:val="005526AE"/>
    <w:rsid w:val="00552E0B"/>
    <w:rsid w:val="00553DC3"/>
    <w:rsid w:val="00553EE6"/>
    <w:rsid w:val="00556119"/>
    <w:rsid w:val="0055760B"/>
    <w:rsid w:val="00557B0E"/>
    <w:rsid w:val="0056102B"/>
    <w:rsid w:val="00561279"/>
    <w:rsid w:val="00563ADF"/>
    <w:rsid w:val="0056413E"/>
    <w:rsid w:val="00567904"/>
    <w:rsid w:val="00570F81"/>
    <w:rsid w:val="00576C78"/>
    <w:rsid w:val="00577343"/>
    <w:rsid w:val="00583177"/>
    <w:rsid w:val="00587E83"/>
    <w:rsid w:val="00592413"/>
    <w:rsid w:val="00593341"/>
    <w:rsid w:val="00596436"/>
    <w:rsid w:val="0059715A"/>
    <w:rsid w:val="005A44A6"/>
    <w:rsid w:val="005A60B9"/>
    <w:rsid w:val="005A6DB9"/>
    <w:rsid w:val="005A70FA"/>
    <w:rsid w:val="005B264E"/>
    <w:rsid w:val="005B7595"/>
    <w:rsid w:val="005C7D65"/>
    <w:rsid w:val="005D1BD7"/>
    <w:rsid w:val="005D584E"/>
    <w:rsid w:val="005E5236"/>
    <w:rsid w:val="005F2417"/>
    <w:rsid w:val="005F2DA3"/>
    <w:rsid w:val="005F3A21"/>
    <w:rsid w:val="00600777"/>
    <w:rsid w:val="00607942"/>
    <w:rsid w:val="00611AA9"/>
    <w:rsid w:val="00611B7F"/>
    <w:rsid w:val="006138C7"/>
    <w:rsid w:val="006171E3"/>
    <w:rsid w:val="00633321"/>
    <w:rsid w:val="00635B45"/>
    <w:rsid w:val="00635B64"/>
    <w:rsid w:val="006404A2"/>
    <w:rsid w:val="00640514"/>
    <w:rsid w:val="00640E31"/>
    <w:rsid w:val="00641243"/>
    <w:rsid w:val="00643004"/>
    <w:rsid w:val="00653B9E"/>
    <w:rsid w:val="00657A06"/>
    <w:rsid w:val="006614C2"/>
    <w:rsid w:val="0066211D"/>
    <w:rsid w:val="0066339D"/>
    <w:rsid w:val="0066445E"/>
    <w:rsid w:val="0067255B"/>
    <w:rsid w:val="00675F5F"/>
    <w:rsid w:val="006844C0"/>
    <w:rsid w:val="006846B3"/>
    <w:rsid w:val="00685356"/>
    <w:rsid w:val="00696AF3"/>
    <w:rsid w:val="006A375F"/>
    <w:rsid w:val="006A402F"/>
    <w:rsid w:val="006A497D"/>
    <w:rsid w:val="006B047E"/>
    <w:rsid w:val="006B41A1"/>
    <w:rsid w:val="006C0E7C"/>
    <w:rsid w:val="006C1BD6"/>
    <w:rsid w:val="006C4305"/>
    <w:rsid w:val="006C64DD"/>
    <w:rsid w:val="006D5592"/>
    <w:rsid w:val="006D7FC0"/>
    <w:rsid w:val="006E0352"/>
    <w:rsid w:val="006E11A0"/>
    <w:rsid w:val="006F3C47"/>
    <w:rsid w:val="00700592"/>
    <w:rsid w:val="00707C25"/>
    <w:rsid w:val="00712BAB"/>
    <w:rsid w:val="007361E7"/>
    <w:rsid w:val="00737A27"/>
    <w:rsid w:val="007455B0"/>
    <w:rsid w:val="007529D0"/>
    <w:rsid w:val="00753C16"/>
    <w:rsid w:val="00757D7E"/>
    <w:rsid w:val="00771198"/>
    <w:rsid w:val="007734E9"/>
    <w:rsid w:val="00774133"/>
    <w:rsid w:val="00775613"/>
    <w:rsid w:val="007821EB"/>
    <w:rsid w:val="00794480"/>
    <w:rsid w:val="007A00E8"/>
    <w:rsid w:val="007A6ED2"/>
    <w:rsid w:val="007B14E5"/>
    <w:rsid w:val="007C5A03"/>
    <w:rsid w:val="007D2ECF"/>
    <w:rsid w:val="007D40CB"/>
    <w:rsid w:val="007E02B9"/>
    <w:rsid w:val="007E53BB"/>
    <w:rsid w:val="007E5ABC"/>
    <w:rsid w:val="008001B3"/>
    <w:rsid w:val="0080401E"/>
    <w:rsid w:val="008049AB"/>
    <w:rsid w:val="0081024E"/>
    <w:rsid w:val="00813A99"/>
    <w:rsid w:val="0082450A"/>
    <w:rsid w:val="008314A5"/>
    <w:rsid w:val="008320D8"/>
    <w:rsid w:val="00834A32"/>
    <w:rsid w:val="00835E1D"/>
    <w:rsid w:val="00841B09"/>
    <w:rsid w:val="00845E25"/>
    <w:rsid w:val="008468ED"/>
    <w:rsid w:val="0085478E"/>
    <w:rsid w:val="008609A5"/>
    <w:rsid w:val="0086465E"/>
    <w:rsid w:val="00871235"/>
    <w:rsid w:val="00875CA7"/>
    <w:rsid w:val="00876743"/>
    <w:rsid w:val="008770A2"/>
    <w:rsid w:val="00885072"/>
    <w:rsid w:val="0088618E"/>
    <w:rsid w:val="00887790"/>
    <w:rsid w:val="00890723"/>
    <w:rsid w:val="008908C5"/>
    <w:rsid w:val="00894FB4"/>
    <w:rsid w:val="0089630C"/>
    <w:rsid w:val="008A366F"/>
    <w:rsid w:val="008A6719"/>
    <w:rsid w:val="008B115D"/>
    <w:rsid w:val="008C000B"/>
    <w:rsid w:val="008C1F95"/>
    <w:rsid w:val="008C36B4"/>
    <w:rsid w:val="008C4359"/>
    <w:rsid w:val="008C5162"/>
    <w:rsid w:val="008C5164"/>
    <w:rsid w:val="008D39A8"/>
    <w:rsid w:val="008D7DFD"/>
    <w:rsid w:val="008E490F"/>
    <w:rsid w:val="008E6528"/>
    <w:rsid w:val="008F3713"/>
    <w:rsid w:val="008F37FF"/>
    <w:rsid w:val="008F5023"/>
    <w:rsid w:val="008F5CAA"/>
    <w:rsid w:val="00905737"/>
    <w:rsid w:val="00906510"/>
    <w:rsid w:val="00924F3A"/>
    <w:rsid w:val="00931F10"/>
    <w:rsid w:val="009323D6"/>
    <w:rsid w:val="0093637E"/>
    <w:rsid w:val="00940DA3"/>
    <w:rsid w:val="00941729"/>
    <w:rsid w:val="0095324A"/>
    <w:rsid w:val="00953C23"/>
    <w:rsid w:val="00956331"/>
    <w:rsid w:val="00956F40"/>
    <w:rsid w:val="0096127B"/>
    <w:rsid w:val="009704B9"/>
    <w:rsid w:val="00971B05"/>
    <w:rsid w:val="009757BA"/>
    <w:rsid w:val="00993FAA"/>
    <w:rsid w:val="00993FFC"/>
    <w:rsid w:val="009A19F7"/>
    <w:rsid w:val="009A48EB"/>
    <w:rsid w:val="009B17A6"/>
    <w:rsid w:val="009B2113"/>
    <w:rsid w:val="009B4B3E"/>
    <w:rsid w:val="009C0514"/>
    <w:rsid w:val="009C0986"/>
    <w:rsid w:val="009D0305"/>
    <w:rsid w:val="009D0EC6"/>
    <w:rsid w:val="009D330A"/>
    <w:rsid w:val="009D58A7"/>
    <w:rsid w:val="009F12D1"/>
    <w:rsid w:val="009F4C6D"/>
    <w:rsid w:val="009F6845"/>
    <w:rsid w:val="00A00B26"/>
    <w:rsid w:val="00A03120"/>
    <w:rsid w:val="00A0335C"/>
    <w:rsid w:val="00A04FAE"/>
    <w:rsid w:val="00A10627"/>
    <w:rsid w:val="00A20A62"/>
    <w:rsid w:val="00A22EC0"/>
    <w:rsid w:val="00A239B3"/>
    <w:rsid w:val="00A25D6E"/>
    <w:rsid w:val="00A262A5"/>
    <w:rsid w:val="00A30FDD"/>
    <w:rsid w:val="00A335B4"/>
    <w:rsid w:val="00A3432E"/>
    <w:rsid w:val="00A362EE"/>
    <w:rsid w:val="00A42EB8"/>
    <w:rsid w:val="00A53E77"/>
    <w:rsid w:val="00A615F1"/>
    <w:rsid w:val="00A666BA"/>
    <w:rsid w:val="00A75D11"/>
    <w:rsid w:val="00A7760E"/>
    <w:rsid w:val="00A81865"/>
    <w:rsid w:val="00A825B5"/>
    <w:rsid w:val="00A83879"/>
    <w:rsid w:val="00A84180"/>
    <w:rsid w:val="00AB01BE"/>
    <w:rsid w:val="00AB73B5"/>
    <w:rsid w:val="00AC02F9"/>
    <w:rsid w:val="00AC10C1"/>
    <w:rsid w:val="00AC1350"/>
    <w:rsid w:val="00AD21B3"/>
    <w:rsid w:val="00AE0A57"/>
    <w:rsid w:val="00AE19F4"/>
    <w:rsid w:val="00AE24CD"/>
    <w:rsid w:val="00AF0F73"/>
    <w:rsid w:val="00B007C8"/>
    <w:rsid w:val="00B04F3B"/>
    <w:rsid w:val="00B05DB7"/>
    <w:rsid w:val="00B11044"/>
    <w:rsid w:val="00B21EE0"/>
    <w:rsid w:val="00B22D3D"/>
    <w:rsid w:val="00B23F7F"/>
    <w:rsid w:val="00B24606"/>
    <w:rsid w:val="00B24F80"/>
    <w:rsid w:val="00B25562"/>
    <w:rsid w:val="00B35094"/>
    <w:rsid w:val="00B46181"/>
    <w:rsid w:val="00B60721"/>
    <w:rsid w:val="00B6522F"/>
    <w:rsid w:val="00B67A9E"/>
    <w:rsid w:val="00B71AC6"/>
    <w:rsid w:val="00B74CCE"/>
    <w:rsid w:val="00B84681"/>
    <w:rsid w:val="00B90F50"/>
    <w:rsid w:val="00B92C71"/>
    <w:rsid w:val="00B94DBA"/>
    <w:rsid w:val="00B96D8F"/>
    <w:rsid w:val="00BA015D"/>
    <w:rsid w:val="00BC5647"/>
    <w:rsid w:val="00BD1F11"/>
    <w:rsid w:val="00BD2177"/>
    <w:rsid w:val="00BD2BDC"/>
    <w:rsid w:val="00BD58F0"/>
    <w:rsid w:val="00BE0427"/>
    <w:rsid w:val="00BE65E8"/>
    <w:rsid w:val="00BE6A4E"/>
    <w:rsid w:val="00BE6B5B"/>
    <w:rsid w:val="00BE6DF3"/>
    <w:rsid w:val="00BE6E67"/>
    <w:rsid w:val="00BF1A21"/>
    <w:rsid w:val="00C014C5"/>
    <w:rsid w:val="00C2239E"/>
    <w:rsid w:val="00C23370"/>
    <w:rsid w:val="00C31E9F"/>
    <w:rsid w:val="00C378CD"/>
    <w:rsid w:val="00C42012"/>
    <w:rsid w:val="00C4491E"/>
    <w:rsid w:val="00C51329"/>
    <w:rsid w:val="00C51E09"/>
    <w:rsid w:val="00C57B85"/>
    <w:rsid w:val="00C63BEE"/>
    <w:rsid w:val="00C734C4"/>
    <w:rsid w:val="00C74826"/>
    <w:rsid w:val="00C74890"/>
    <w:rsid w:val="00C75DD0"/>
    <w:rsid w:val="00C76A23"/>
    <w:rsid w:val="00C77CA6"/>
    <w:rsid w:val="00C8402A"/>
    <w:rsid w:val="00C94DD4"/>
    <w:rsid w:val="00C951F4"/>
    <w:rsid w:val="00CA5EE7"/>
    <w:rsid w:val="00CB7313"/>
    <w:rsid w:val="00CC47BA"/>
    <w:rsid w:val="00CC6EDD"/>
    <w:rsid w:val="00CD29AE"/>
    <w:rsid w:val="00CD416B"/>
    <w:rsid w:val="00CD68EE"/>
    <w:rsid w:val="00CD7295"/>
    <w:rsid w:val="00CE0B26"/>
    <w:rsid w:val="00CE465E"/>
    <w:rsid w:val="00CE472E"/>
    <w:rsid w:val="00CE47B9"/>
    <w:rsid w:val="00CE7C4E"/>
    <w:rsid w:val="00CF07DD"/>
    <w:rsid w:val="00CF43E0"/>
    <w:rsid w:val="00CF4F30"/>
    <w:rsid w:val="00CF6FA2"/>
    <w:rsid w:val="00D0331B"/>
    <w:rsid w:val="00D0455E"/>
    <w:rsid w:val="00D175E3"/>
    <w:rsid w:val="00D21189"/>
    <w:rsid w:val="00D22584"/>
    <w:rsid w:val="00D22EF7"/>
    <w:rsid w:val="00D25868"/>
    <w:rsid w:val="00D258A3"/>
    <w:rsid w:val="00D2687D"/>
    <w:rsid w:val="00D31444"/>
    <w:rsid w:val="00D40644"/>
    <w:rsid w:val="00D409D8"/>
    <w:rsid w:val="00D43A09"/>
    <w:rsid w:val="00D50D7A"/>
    <w:rsid w:val="00D5136A"/>
    <w:rsid w:val="00D632F1"/>
    <w:rsid w:val="00D73671"/>
    <w:rsid w:val="00D75AE2"/>
    <w:rsid w:val="00D8508B"/>
    <w:rsid w:val="00D8669F"/>
    <w:rsid w:val="00D97663"/>
    <w:rsid w:val="00DA373A"/>
    <w:rsid w:val="00DB0231"/>
    <w:rsid w:val="00DB28A9"/>
    <w:rsid w:val="00DB5BE2"/>
    <w:rsid w:val="00DC0879"/>
    <w:rsid w:val="00DC4B4F"/>
    <w:rsid w:val="00DC6598"/>
    <w:rsid w:val="00DC6FF1"/>
    <w:rsid w:val="00DE119A"/>
    <w:rsid w:val="00DF7183"/>
    <w:rsid w:val="00E020B3"/>
    <w:rsid w:val="00E02677"/>
    <w:rsid w:val="00E03AF9"/>
    <w:rsid w:val="00E104B4"/>
    <w:rsid w:val="00E115D0"/>
    <w:rsid w:val="00E16B3E"/>
    <w:rsid w:val="00E233E9"/>
    <w:rsid w:val="00E31F7B"/>
    <w:rsid w:val="00E32EC0"/>
    <w:rsid w:val="00E4103C"/>
    <w:rsid w:val="00E42C47"/>
    <w:rsid w:val="00E42DCB"/>
    <w:rsid w:val="00E433CF"/>
    <w:rsid w:val="00E43779"/>
    <w:rsid w:val="00E56C24"/>
    <w:rsid w:val="00E602C2"/>
    <w:rsid w:val="00E6642D"/>
    <w:rsid w:val="00E677FA"/>
    <w:rsid w:val="00E67EDC"/>
    <w:rsid w:val="00E73327"/>
    <w:rsid w:val="00E745C7"/>
    <w:rsid w:val="00E82B77"/>
    <w:rsid w:val="00E904F2"/>
    <w:rsid w:val="00E93519"/>
    <w:rsid w:val="00EA1C86"/>
    <w:rsid w:val="00EA422E"/>
    <w:rsid w:val="00EB5E5F"/>
    <w:rsid w:val="00EB5EFC"/>
    <w:rsid w:val="00EB6A54"/>
    <w:rsid w:val="00EB7129"/>
    <w:rsid w:val="00EC203C"/>
    <w:rsid w:val="00EC2771"/>
    <w:rsid w:val="00EC3348"/>
    <w:rsid w:val="00ED20C9"/>
    <w:rsid w:val="00ED4C35"/>
    <w:rsid w:val="00ED6701"/>
    <w:rsid w:val="00EE0A42"/>
    <w:rsid w:val="00EE2E57"/>
    <w:rsid w:val="00EF12C4"/>
    <w:rsid w:val="00EF2B03"/>
    <w:rsid w:val="00EF744C"/>
    <w:rsid w:val="00F00FDB"/>
    <w:rsid w:val="00F0488D"/>
    <w:rsid w:val="00F06045"/>
    <w:rsid w:val="00F07089"/>
    <w:rsid w:val="00F21E99"/>
    <w:rsid w:val="00F26397"/>
    <w:rsid w:val="00F266E5"/>
    <w:rsid w:val="00F26C0D"/>
    <w:rsid w:val="00F26D44"/>
    <w:rsid w:val="00F30B3D"/>
    <w:rsid w:val="00F322C3"/>
    <w:rsid w:val="00F41213"/>
    <w:rsid w:val="00F4454F"/>
    <w:rsid w:val="00F465B3"/>
    <w:rsid w:val="00F50409"/>
    <w:rsid w:val="00F53181"/>
    <w:rsid w:val="00F53CE9"/>
    <w:rsid w:val="00F74A54"/>
    <w:rsid w:val="00F77EB8"/>
    <w:rsid w:val="00F819B1"/>
    <w:rsid w:val="00F93FA5"/>
    <w:rsid w:val="00F96845"/>
    <w:rsid w:val="00FA224C"/>
    <w:rsid w:val="00FC1DB5"/>
    <w:rsid w:val="00FC243C"/>
    <w:rsid w:val="00FC671F"/>
    <w:rsid w:val="00FD293B"/>
    <w:rsid w:val="00FE5692"/>
    <w:rsid w:val="00FE7FA4"/>
    <w:rsid w:val="00FF19E9"/>
    <w:rsid w:val="00FF5207"/>
    <w:rsid w:val="00FF5AF7"/>
    <w:rsid w:val="01E67496"/>
    <w:rsid w:val="02612C16"/>
    <w:rsid w:val="0281443A"/>
    <w:rsid w:val="02B72E7B"/>
    <w:rsid w:val="02D12209"/>
    <w:rsid w:val="030C130F"/>
    <w:rsid w:val="033914A6"/>
    <w:rsid w:val="03E36176"/>
    <w:rsid w:val="046E5B28"/>
    <w:rsid w:val="04D76C23"/>
    <w:rsid w:val="05781409"/>
    <w:rsid w:val="070F0FBB"/>
    <w:rsid w:val="07190122"/>
    <w:rsid w:val="072A14B2"/>
    <w:rsid w:val="072D77D5"/>
    <w:rsid w:val="090341A8"/>
    <w:rsid w:val="09597EEB"/>
    <w:rsid w:val="095B14A5"/>
    <w:rsid w:val="0BF56429"/>
    <w:rsid w:val="0CBA1825"/>
    <w:rsid w:val="0D4D5B6B"/>
    <w:rsid w:val="0F20565C"/>
    <w:rsid w:val="105979E3"/>
    <w:rsid w:val="10B46AC9"/>
    <w:rsid w:val="115E178F"/>
    <w:rsid w:val="11EE22BC"/>
    <w:rsid w:val="127E6624"/>
    <w:rsid w:val="128C30FA"/>
    <w:rsid w:val="137F598F"/>
    <w:rsid w:val="1487432A"/>
    <w:rsid w:val="14BD2DC0"/>
    <w:rsid w:val="14F7084F"/>
    <w:rsid w:val="15667F32"/>
    <w:rsid w:val="15F90ABB"/>
    <w:rsid w:val="16B10EBB"/>
    <w:rsid w:val="16F9736A"/>
    <w:rsid w:val="174370C9"/>
    <w:rsid w:val="175B2270"/>
    <w:rsid w:val="17E14103"/>
    <w:rsid w:val="17EC7D4E"/>
    <w:rsid w:val="18E6573A"/>
    <w:rsid w:val="18F2573E"/>
    <w:rsid w:val="19AB6A2A"/>
    <w:rsid w:val="1A3B5015"/>
    <w:rsid w:val="1DDA6682"/>
    <w:rsid w:val="1E2E7514"/>
    <w:rsid w:val="1F9217D0"/>
    <w:rsid w:val="21CE6705"/>
    <w:rsid w:val="222630C7"/>
    <w:rsid w:val="22444140"/>
    <w:rsid w:val="25631B58"/>
    <w:rsid w:val="257A209E"/>
    <w:rsid w:val="259349D1"/>
    <w:rsid w:val="27BC6441"/>
    <w:rsid w:val="28484414"/>
    <w:rsid w:val="28DE3F9A"/>
    <w:rsid w:val="2A83551F"/>
    <w:rsid w:val="2AED61DB"/>
    <w:rsid w:val="2CFB185B"/>
    <w:rsid w:val="2D1D461A"/>
    <w:rsid w:val="2DBA00A9"/>
    <w:rsid w:val="2E117DFD"/>
    <w:rsid w:val="2E603B7B"/>
    <w:rsid w:val="2FCD2B87"/>
    <w:rsid w:val="30A51E11"/>
    <w:rsid w:val="310670CA"/>
    <w:rsid w:val="328D6C7F"/>
    <w:rsid w:val="337261AF"/>
    <w:rsid w:val="35B23CFA"/>
    <w:rsid w:val="36165961"/>
    <w:rsid w:val="36C727EB"/>
    <w:rsid w:val="36D17762"/>
    <w:rsid w:val="36DD7190"/>
    <w:rsid w:val="37862ABE"/>
    <w:rsid w:val="37FA4DCA"/>
    <w:rsid w:val="383374BF"/>
    <w:rsid w:val="38CD740F"/>
    <w:rsid w:val="39236E6E"/>
    <w:rsid w:val="39B81767"/>
    <w:rsid w:val="39F4208C"/>
    <w:rsid w:val="3B364634"/>
    <w:rsid w:val="3C3876DA"/>
    <w:rsid w:val="3C3A136A"/>
    <w:rsid w:val="3CAB7830"/>
    <w:rsid w:val="3D2270AF"/>
    <w:rsid w:val="3E8A5442"/>
    <w:rsid w:val="3F2F0993"/>
    <w:rsid w:val="3F3C6769"/>
    <w:rsid w:val="3FAF617D"/>
    <w:rsid w:val="3FB55092"/>
    <w:rsid w:val="3FC76418"/>
    <w:rsid w:val="409A0B88"/>
    <w:rsid w:val="40FA5794"/>
    <w:rsid w:val="41E15280"/>
    <w:rsid w:val="424D00E9"/>
    <w:rsid w:val="43115D2A"/>
    <w:rsid w:val="434C71F8"/>
    <w:rsid w:val="442402B2"/>
    <w:rsid w:val="444E388C"/>
    <w:rsid w:val="450B6E4E"/>
    <w:rsid w:val="45B77D55"/>
    <w:rsid w:val="45B80572"/>
    <w:rsid w:val="481A4BC7"/>
    <w:rsid w:val="485C0D00"/>
    <w:rsid w:val="49116A19"/>
    <w:rsid w:val="49550204"/>
    <w:rsid w:val="49C51121"/>
    <w:rsid w:val="4BF54BAD"/>
    <w:rsid w:val="4C6E33D6"/>
    <w:rsid w:val="4CF77C53"/>
    <w:rsid w:val="4E79234E"/>
    <w:rsid w:val="4F1B40D5"/>
    <w:rsid w:val="50781479"/>
    <w:rsid w:val="50CF02A4"/>
    <w:rsid w:val="513C714E"/>
    <w:rsid w:val="51882B34"/>
    <w:rsid w:val="51DB16D8"/>
    <w:rsid w:val="52996549"/>
    <w:rsid w:val="53B00BA1"/>
    <w:rsid w:val="54F20B91"/>
    <w:rsid w:val="573E3DB0"/>
    <w:rsid w:val="574B7165"/>
    <w:rsid w:val="57702001"/>
    <w:rsid w:val="579E50CE"/>
    <w:rsid w:val="57C64DE1"/>
    <w:rsid w:val="57CE769F"/>
    <w:rsid w:val="57F1139F"/>
    <w:rsid w:val="58A942CD"/>
    <w:rsid w:val="58AC53B7"/>
    <w:rsid w:val="58FB354C"/>
    <w:rsid w:val="592B22CE"/>
    <w:rsid w:val="59B07FB1"/>
    <w:rsid w:val="59C85940"/>
    <w:rsid w:val="5A697FE0"/>
    <w:rsid w:val="5A870015"/>
    <w:rsid w:val="5A900BB1"/>
    <w:rsid w:val="5B467812"/>
    <w:rsid w:val="5B933D86"/>
    <w:rsid w:val="5C376C6F"/>
    <w:rsid w:val="5CB35126"/>
    <w:rsid w:val="5D1928CC"/>
    <w:rsid w:val="5D5F480D"/>
    <w:rsid w:val="5E977E27"/>
    <w:rsid w:val="5EE66926"/>
    <w:rsid w:val="5F3828C7"/>
    <w:rsid w:val="5F3B384B"/>
    <w:rsid w:val="5F5C0449"/>
    <w:rsid w:val="5FE65EE3"/>
    <w:rsid w:val="60A846CD"/>
    <w:rsid w:val="61D7522F"/>
    <w:rsid w:val="62990E6E"/>
    <w:rsid w:val="62F2116B"/>
    <w:rsid w:val="654B153D"/>
    <w:rsid w:val="65F0554E"/>
    <w:rsid w:val="660F682B"/>
    <w:rsid w:val="668002B5"/>
    <w:rsid w:val="66E002EF"/>
    <w:rsid w:val="676F59BF"/>
    <w:rsid w:val="68CF035E"/>
    <w:rsid w:val="6A123A14"/>
    <w:rsid w:val="6AC82F7C"/>
    <w:rsid w:val="6BBB77C6"/>
    <w:rsid w:val="6BF62521"/>
    <w:rsid w:val="6C474202"/>
    <w:rsid w:val="6D11307D"/>
    <w:rsid w:val="6D9E5063"/>
    <w:rsid w:val="6DA24B6A"/>
    <w:rsid w:val="6EFD672F"/>
    <w:rsid w:val="6F2828C5"/>
    <w:rsid w:val="718E7AD6"/>
    <w:rsid w:val="723E077B"/>
    <w:rsid w:val="72D73CB9"/>
    <w:rsid w:val="74566129"/>
    <w:rsid w:val="778C41B1"/>
    <w:rsid w:val="779E40CB"/>
    <w:rsid w:val="782D5F38"/>
    <w:rsid w:val="79CF0EE8"/>
    <w:rsid w:val="7A34668D"/>
    <w:rsid w:val="7BC76A32"/>
    <w:rsid w:val="7BFD0304"/>
    <w:rsid w:val="7D5022D9"/>
    <w:rsid w:val="7D782905"/>
    <w:rsid w:val="7E3E0CFC"/>
    <w:rsid w:val="7E8A0F76"/>
    <w:rsid w:val="7E9633BF"/>
    <w:rsid w:val="7EC445E3"/>
    <w:rsid w:val="7FA8579E"/>
    <w:rsid w:val="7FC5795E"/>
    <w:rsid w:val="7FDF3F96"/>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9"/>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8"/>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8">
    <w:name w:val="页眉 字符"/>
    <w:basedOn w:val="5"/>
    <w:link w:val="4"/>
    <w:qFormat/>
    <w:uiPriority w:val="99"/>
    <w:rPr>
      <w:sz w:val="18"/>
      <w:szCs w:val="18"/>
    </w:rPr>
  </w:style>
  <w:style w:type="character" w:customStyle="1" w:styleId="9">
    <w:name w:val="页脚 字符"/>
    <w:basedOn w:val="5"/>
    <w:link w:val="3"/>
    <w:qFormat/>
    <w:uiPriority w:val="99"/>
    <w:rPr>
      <w:sz w:val="18"/>
      <w:szCs w:val="18"/>
    </w:rPr>
  </w:style>
  <w:style w:type="character" w:customStyle="1" w:styleId="10">
    <w:name w:val="批注框文本 字符"/>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707</Words>
  <Characters>4031</Characters>
  <Lines>33</Lines>
  <Paragraphs>9</Paragraphs>
  <ScaleCrop>false</ScaleCrop>
  <LinksUpToDate>false</LinksUpToDate>
  <CharactersWithSpaces>4729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2021-01-19T10:08:00Z</dcterms:created>
  <dc:creator>CN=预算处/OU=预算处/OU=西藏自治区财政厅/O=TIBET</dc:creator>
  <cp:lastModifiedBy>Administrator</cp:lastModifiedBy>
  <cp:lastPrinted>2021-01-27T11:28:00Z</cp:lastPrinted>
  <dcterms:modified xsi:type="dcterms:W3CDTF">2025-01-26T06:45:44Z</dcterms:modified>
  <cp:revision>1645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ies>
</file>