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年部门预算信息公开模板</w:t>
      </w: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jc w:val="center"/>
        <w:textAlignment w:val="auto"/>
        <w:outlineLvl w:val="9"/>
        <w:rPr>
          <w:rFonts w:ascii="方正小标宋简体" w:hAnsi="仿宋" w:eastAsia="方正小标宋简体"/>
          <w:sz w:val="44"/>
          <w:szCs w:val="44"/>
        </w:rPr>
      </w:pPr>
      <w:r>
        <w:rPr>
          <w:rFonts w:hint="eastAsia" w:ascii="方正小标宋简体" w:hAnsi="仿宋" w:eastAsia="方正小标宋简体"/>
          <w:sz w:val="44"/>
          <w:szCs w:val="44"/>
        </w:rPr>
        <w:t>嘉黎县</w:t>
      </w:r>
      <w:r>
        <w:rPr>
          <w:rFonts w:hint="eastAsia" w:ascii="方正小标宋简体" w:hAnsi="仿宋" w:eastAsia="方正小标宋简体"/>
          <w:sz w:val="44"/>
          <w:szCs w:val="44"/>
          <w:lang w:eastAsia="zh-CN"/>
        </w:rPr>
        <w:t>市场监督管理局</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年度部门预算</w:t>
      </w: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jc w:val="center"/>
        <w:textAlignment w:val="auto"/>
        <w:outlineLvl w:val="9"/>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24</w:t>
      </w:r>
      <w:r>
        <w:rPr>
          <w:rFonts w:hint="eastAsia" w:ascii="仿宋" w:hAnsi="仿宋" w:eastAsia="仿宋"/>
          <w:sz w:val="32"/>
          <w:szCs w:val="32"/>
        </w:rPr>
        <w:t>日</w:t>
      </w: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jc w:val="center"/>
        <w:textAlignment w:val="auto"/>
        <w:outlineLvl w:val="9"/>
        <w:rPr>
          <w:rFonts w:ascii="方正小标宋简体" w:hAnsi="仿宋" w:eastAsia="方正小标宋简体"/>
          <w:sz w:val="44"/>
          <w:szCs w:val="44"/>
        </w:rPr>
      </w:pPr>
      <w:r>
        <w:rPr>
          <w:rFonts w:hint="eastAsia" w:ascii="方正小标宋简体" w:hAnsi="仿宋" w:eastAsia="方正小标宋简体"/>
          <w:sz w:val="44"/>
          <w:szCs w:val="44"/>
        </w:rPr>
        <w:t>目  录</w:t>
      </w: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市场监督管理局</w:t>
      </w:r>
      <w:r>
        <w:rPr>
          <w:rFonts w:hint="eastAsia" w:ascii="方正小标宋简体" w:hAnsi="仿宋" w:eastAsia="方正小标宋简体"/>
          <w:sz w:val="32"/>
          <w:szCs w:val="32"/>
        </w:rPr>
        <w:t>概况</w:t>
      </w: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r>
        <w:rPr>
          <w:rFonts w:hint="eastAsia" w:ascii="黑体" w:hAnsi="黑体" w:eastAsia="黑体"/>
          <w:sz w:val="32"/>
          <w:szCs w:val="32"/>
        </w:rPr>
        <w:t>一、主要职能</w:t>
      </w: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r>
        <w:rPr>
          <w:rFonts w:hint="eastAsia" w:ascii="黑体" w:hAnsi="黑体" w:eastAsia="黑体"/>
          <w:sz w:val="32"/>
          <w:szCs w:val="32"/>
        </w:rPr>
        <w:t>二、部门预算单位构成</w:t>
      </w:r>
    </w:p>
    <w:p>
      <w:pPr>
        <w:keepNext w:val="0"/>
        <w:keepLines w:val="0"/>
        <w:pageBreakBefore w:val="0"/>
        <w:widowControl w:val="0"/>
        <w:kinsoku/>
        <w:wordWrap/>
        <w:overflowPunct/>
        <w:topLinePunct w:val="0"/>
        <w:bidi w:val="0"/>
        <w:spacing w:line="576" w:lineRule="exact"/>
        <w:ind w:right="0" w:rightChars="0"/>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市场监督管理局</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4</w:t>
      </w:r>
      <w:r>
        <w:rPr>
          <w:rFonts w:hint="eastAsia" w:ascii="方正小标宋简体" w:hAnsi="仿宋" w:eastAsia="方正小标宋简体"/>
          <w:sz w:val="32"/>
          <w:szCs w:val="32"/>
        </w:rPr>
        <w:t>年度部门预算明细表</w:t>
      </w: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r>
        <w:rPr>
          <w:rFonts w:hint="eastAsia" w:ascii="黑体" w:hAnsi="黑体" w:eastAsia="黑体"/>
          <w:sz w:val="32"/>
          <w:szCs w:val="32"/>
        </w:rPr>
        <w:t>一、部门收支总体情况表</w:t>
      </w: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r>
        <w:rPr>
          <w:rFonts w:hint="eastAsia" w:ascii="黑体" w:hAnsi="黑体" w:eastAsia="黑体"/>
          <w:sz w:val="32"/>
          <w:szCs w:val="32"/>
        </w:rPr>
        <w:t>二、部门收入总体情况表</w:t>
      </w: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r>
        <w:rPr>
          <w:rFonts w:hint="eastAsia" w:ascii="黑体" w:hAnsi="黑体" w:eastAsia="黑体"/>
          <w:sz w:val="32"/>
          <w:szCs w:val="32"/>
        </w:rPr>
        <w:t>三、部门支出总体情况表</w:t>
      </w: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r>
        <w:rPr>
          <w:rFonts w:hint="eastAsia" w:ascii="黑体" w:hAnsi="黑体" w:eastAsia="黑体"/>
          <w:sz w:val="32"/>
          <w:szCs w:val="32"/>
        </w:rPr>
        <w:t>四、财政拨款收支总体情况表</w:t>
      </w: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r>
        <w:rPr>
          <w:rFonts w:hint="eastAsia" w:ascii="黑体" w:hAnsi="黑体" w:eastAsia="黑体"/>
          <w:sz w:val="32"/>
          <w:szCs w:val="32"/>
        </w:rPr>
        <w:t>五、一般公共预算支出情况表（按功能分类科目）</w:t>
      </w: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r>
        <w:rPr>
          <w:rFonts w:hint="eastAsia" w:ascii="黑体" w:hAnsi="黑体" w:eastAsia="黑体"/>
          <w:sz w:val="32"/>
          <w:szCs w:val="32"/>
        </w:rPr>
        <w:t>七、一般公共预算“三公”经费支出情况表</w:t>
      </w: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r>
        <w:rPr>
          <w:rFonts w:hint="eastAsia" w:ascii="黑体" w:hAnsi="黑体" w:eastAsia="黑体"/>
          <w:sz w:val="32"/>
          <w:szCs w:val="32"/>
        </w:rPr>
        <w:t>八、政府性基金“三公”经费支出情况表</w:t>
      </w: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r>
        <w:rPr>
          <w:rFonts w:hint="eastAsia" w:ascii="黑体" w:hAnsi="黑体" w:eastAsia="黑体"/>
          <w:sz w:val="32"/>
          <w:szCs w:val="32"/>
        </w:rPr>
        <w:t>九、政府性基金预算支出情况表</w:t>
      </w: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r>
        <w:rPr>
          <w:rFonts w:hint="eastAsia" w:ascii="黑体" w:hAnsi="黑体" w:eastAsia="黑体"/>
          <w:sz w:val="32"/>
          <w:szCs w:val="32"/>
        </w:rPr>
        <w:t>十一、项目支出绩效表</w:t>
      </w:r>
    </w:p>
    <w:p>
      <w:pPr>
        <w:keepNext w:val="0"/>
        <w:keepLines w:val="0"/>
        <w:pageBreakBefore w:val="0"/>
        <w:widowControl w:val="0"/>
        <w:kinsoku/>
        <w:wordWrap/>
        <w:overflowPunct/>
        <w:topLinePunct w:val="0"/>
        <w:bidi w:val="0"/>
        <w:spacing w:line="576" w:lineRule="exact"/>
        <w:ind w:right="0" w:rightChars="0"/>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第三部分</w:t>
      </w:r>
      <w:r>
        <w:rPr>
          <w:rFonts w:hint="eastAsia" w:ascii="方正小标宋简体" w:hAnsi="仿宋" w:eastAsia="方正小标宋简体"/>
          <w:sz w:val="32"/>
          <w:szCs w:val="32"/>
          <w:lang w:eastAsia="zh-CN"/>
        </w:rPr>
        <w:t>市场监督管理局</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pPr>
        <w:keepNext w:val="0"/>
        <w:keepLines w:val="0"/>
        <w:pageBreakBefore w:val="0"/>
        <w:widowControl w:val="0"/>
        <w:kinsoku/>
        <w:wordWrap/>
        <w:overflowPunct/>
        <w:topLinePunct w:val="0"/>
        <w:bidi w:val="0"/>
        <w:spacing w:line="576" w:lineRule="exact"/>
        <w:ind w:right="0" w:rightChars="0"/>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jc w:val="center"/>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keepNext w:val="0"/>
        <w:keepLines w:val="0"/>
        <w:pageBreakBefore w:val="0"/>
        <w:widowControl w:val="0"/>
        <w:kinsoku/>
        <w:wordWrap/>
        <w:overflowPunct/>
        <w:topLinePunct w:val="0"/>
        <w:bidi w:val="0"/>
        <w:spacing w:line="576" w:lineRule="exact"/>
        <w:ind w:right="0" w:rightChars="0"/>
        <w:jc w:val="center"/>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lang w:eastAsia="zh-CN"/>
        </w:rPr>
        <w:t>市场监督管理局</w:t>
      </w:r>
      <w:r>
        <w:rPr>
          <w:rFonts w:hint="eastAsia" w:ascii="方正小标宋简体" w:hAnsi="仿宋" w:eastAsia="方正小标宋简体"/>
          <w:sz w:val="32"/>
          <w:szCs w:val="32"/>
        </w:rPr>
        <w:t>概况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一、主要职能</w:t>
      </w:r>
    </w:p>
    <w:p>
      <w:pPr>
        <w:keepNext w:val="0"/>
        <w:keepLines w:val="0"/>
        <w:pageBreakBefore w:val="0"/>
        <w:widowControl w:val="0"/>
        <w:kinsoku/>
        <w:wordWrap/>
        <w:overflowPunct/>
        <w:topLinePunct w:val="0"/>
        <w:bidi w:val="0"/>
        <w:snapToGrid w:val="0"/>
        <w:spacing w:line="576" w:lineRule="exact"/>
        <w:ind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负责市场综合监督管理；观察执行国家有关市场监督管理的法律法规、政府和政府规章，组织落实质量振兴战略、食品药品安全战略和标准化战略，拟订病组织实施有关规划，组织实施对全县各类市场主体的监督管理，规范和维护市场秩序，营造诚实守信、公开竞争的市场环境。</w:t>
      </w:r>
    </w:p>
    <w:p>
      <w:pPr>
        <w:keepNext w:val="0"/>
        <w:keepLines w:val="0"/>
        <w:pageBreakBefore w:val="0"/>
        <w:widowControl w:val="0"/>
        <w:numPr>
          <w:ilvl w:val="0"/>
          <w:numId w:val="1"/>
        </w:numPr>
        <w:kinsoku/>
        <w:wordWrap/>
        <w:overflowPunct/>
        <w:topLinePunct w:val="0"/>
        <w:bidi w:val="0"/>
        <w:snapToGrid w:val="0"/>
        <w:spacing w:line="576" w:lineRule="exact"/>
        <w:ind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负责市场主体统一登记注册，知道全县各类企业、农牧民专业合作社和从事经营活动的单位、个人工商户等市场主体的登记注册工作，建立市场主体信息公示和共享机制，依法公示和共享有关信息，加强信用监管，推动市场主体信用体系建设。</w:t>
      </w:r>
    </w:p>
    <w:p>
      <w:pPr>
        <w:keepNext w:val="0"/>
        <w:keepLines w:val="0"/>
        <w:pageBreakBefore w:val="0"/>
        <w:widowControl w:val="0"/>
        <w:numPr>
          <w:ilvl w:val="0"/>
          <w:numId w:val="1"/>
        </w:numPr>
        <w:kinsoku/>
        <w:wordWrap/>
        <w:overflowPunct/>
        <w:topLinePunct w:val="0"/>
        <w:bidi w:val="0"/>
        <w:snapToGrid w:val="0"/>
        <w:spacing w:line="576" w:lineRule="exact"/>
        <w:ind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负责指导和监督市场监管综合执法工作；指导全县市场监管综合执法工作，推动实行统一的市场监管；组织查处和督办重大违法案件；规范市场监管行政执法行为。</w:t>
      </w:r>
    </w:p>
    <w:p>
      <w:pPr>
        <w:keepNext w:val="0"/>
        <w:keepLines w:val="0"/>
        <w:pageBreakBefore w:val="0"/>
        <w:widowControl w:val="0"/>
        <w:numPr>
          <w:ilvl w:val="0"/>
          <w:numId w:val="1"/>
        </w:numPr>
        <w:kinsoku/>
        <w:wordWrap/>
        <w:overflowPunct/>
        <w:topLinePunct w:val="0"/>
        <w:bidi w:val="0"/>
        <w:snapToGrid w:val="0"/>
        <w:spacing w:line="576" w:lineRule="exact"/>
        <w:ind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负责反垄断统一执法；统筹推进竞争政策实施，指导实施公平竞争审查制度；依法依授权对经营者集中行为进行反垄断审查，负责对垄断协议、滥用市场支配地位和滥用行政权力排除、限制竞争等行为的反垄断执法工作。</w:t>
      </w:r>
    </w:p>
    <w:p>
      <w:pPr>
        <w:keepNext w:val="0"/>
        <w:keepLines w:val="0"/>
        <w:pageBreakBefore w:val="0"/>
        <w:widowControl w:val="0"/>
        <w:numPr>
          <w:ilvl w:val="0"/>
          <w:numId w:val="1"/>
        </w:numPr>
        <w:kinsoku/>
        <w:wordWrap/>
        <w:overflowPunct/>
        <w:topLinePunct w:val="0"/>
        <w:bidi w:val="0"/>
        <w:snapToGrid w:val="0"/>
        <w:spacing w:line="576" w:lineRule="exact"/>
        <w:ind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负责监督管理市场秩序；依法监督管理市场交易、网络商品交易及有关服务的行为；组织指导查处价格收费违法违规、不正当竞争、违法直销、传销、侵犯商标专利知识产权和制售假冒伪劣行为；指导广告业发展，监督管理广告活动；依法查处无证经营行为，指导消费者协会开展消费维权工作。</w:t>
      </w:r>
    </w:p>
    <w:p>
      <w:pPr>
        <w:keepNext w:val="0"/>
        <w:keepLines w:val="0"/>
        <w:pageBreakBefore w:val="0"/>
        <w:widowControl w:val="0"/>
        <w:numPr>
          <w:ilvl w:val="0"/>
          <w:numId w:val="1"/>
        </w:numPr>
        <w:kinsoku/>
        <w:wordWrap/>
        <w:overflowPunct/>
        <w:topLinePunct w:val="0"/>
        <w:bidi w:val="0"/>
        <w:snapToGrid w:val="0"/>
        <w:spacing w:line="576" w:lineRule="exact"/>
        <w:ind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负责宏观质量管理；拟订实施质量发展的制度措施；统筹全县质量基础设施协同服务与运用；会同有关部门组织实施重大工程设备质量监理制度，组织重大质量事故调查，贯彻实施缺陷产品召回制度，监督管理产品防伪工作。</w:t>
      </w:r>
    </w:p>
    <w:p>
      <w:pPr>
        <w:keepNext w:val="0"/>
        <w:keepLines w:val="0"/>
        <w:pageBreakBefore w:val="0"/>
        <w:widowControl w:val="0"/>
        <w:numPr>
          <w:ilvl w:val="0"/>
          <w:numId w:val="1"/>
        </w:numPr>
        <w:kinsoku/>
        <w:wordWrap/>
        <w:overflowPunct/>
        <w:topLinePunct w:val="0"/>
        <w:bidi w:val="0"/>
        <w:snapToGrid w:val="0"/>
        <w:spacing w:line="576" w:lineRule="exact"/>
        <w:ind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负责特种设备安全监督管理；综合管理特种设备安全监察、监督工作，监督监察高耗能特种设备节能标准和锅炉环境保护标准的执行情况。</w:t>
      </w:r>
    </w:p>
    <w:p>
      <w:pPr>
        <w:keepNext w:val="0"/>
        <w:keepLines w:val="0"/>
        <w:pageBreakBefore w:val="0"/>
        <w:widowControl w:val="0"/>
        <w:numPr>
          <w:ilvl w:val="0"/>
          <w:numId w:val="1"/>
        </w:numPr>
        <w:kinsoku/>
        <w:wordWrap/>
        <w:overflowPunct/>
        <w:topLinePunct w:val="0"/>
        <w:bidi w:val="0"/>
        <w:snapToGrid w:val="0"/>
        <w:spacing w:line="576" w:lineRule="exact"/>
        <w:ind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负责食品、药品、医疗器械和化妆品安全监督管理综合协调；拟订食品药品安全制度措施病组织实施；负责县食品药品安全应急体系建设，承担重大食品药品安全事件应急处置和调查处理工作；建立健全并贯彻执行食品药品安全重要信息直报制度；承担县食品安全委员会日常工作。</w:t>
      </w:r>
    </w:p>
    <w:p>
      <w:pPr>
        <w:keepNext w:val="0"/>
        <w:keepLines w:val="0"/>
        <w:pageBreakBefore w:val="0"/>
        <w:widowControl w:val="0"/>
        <w:numPr>
          <w:ilvl w:val="0"/>
          <w:numId w:val="1"/>
        </w:numPr>
        <w:kinsoku/>
        <w:wordWrap/>
        <w:overflowPunct/>
        <w:topLinePunct w:val="0"/>
        <w:bidi w:val="0"/>
        <w:snapToGrid w:val="0"/>
        <w:spacing w:line="576" w:lineRule="exact"/>
        <w:ind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负责食品、药品、医疗器械和化妆品安全督管理；监督实施国家食品、药品、医疗器械和化妆品法律法规和规章，拟订监督管理规划；建立全县覆盖食品流通、消费全过程的监督监察制度和隐患排查治理机制并组织实施，建立全县覆盖药品、医疗器械和化妆品流通、消费过程的监督监察制度和隐患排查治理机制并组织实施，防范区域性、系统性食品、药品安全风险；推动建立食品、药品生产经营者落实主体责任的机制，健全食品安全追溯体系；建立问题产品召回和处理制度并监督实施。</w:t>
      </w:r>
    </w:p>
    <w:p>
      <w:pPr>
        <w:keepNext w:val="0"/>
        <w:keepLines w:val="0"/>
        <w:pageBreakBefore w:val="0"/>
        <w:widowControl w:val="0"/>
        <w:numPr>
          <w:ilvl w:val="0"/>
          <w:numId w:val="1"/>
        </w:numPr>
        <w:kinsoku/>
        <w:wordWrap/>
        <w:overflowPunct/>
        <w:topLinePunct w:val="0"/>
        <w:bidi w:val="0"/>
        <w:snapToGrid w:val="0"/>
        <w:spacing w:line="576" w:lineRule="exact"/>
        <w:ind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负责监督实施国家药品、医疗器械和化妆品标准；监督实施地方药材标准和医疗机械制剂标准；组织实施中药品种保护制度和药品分类管理制度相关工作，配合实施基本药物制度。</w:t>
      </w:r>
    </w:p>
    <w:p>
      <w:pPr>
        <w:keepNext w:val="0"/>
        <w:keepLines w:val="0"/>
        <w:pageBreakBefore w:val="0"/>
        <w:widowControl w:val="0"/>
        <w:numPr>
          <w:ilvl w:val="0"/>
          <w:numId w:val="1"/>
        </w:numPr>
        <w:kinsoku/>
        <w:wordWrap/>
        <w:overflowPunct/>
        <w:topLinePunct w:val="0"/>
        <w:bidi w:val="0"/>
        <w:snapToGrid w:val="0"/>
        <w:spacing w:line="576" w:lineRule="exact"/>
        <w:ind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负责药品、医疗器械和化妆品注册、初审和备案管理；组织实施医疗机构制剂注册、初审和备案管理制度，完善审批服务便利化措施。</w:t>
      </w:r>
    </w:p>
    <w:p>
      <w:pPr>
        <w:keepNext w:val="0"/>
        <w:keepLines w:val="0"/>
        <w:pageBreakBefore w:val="0"/>
        <w:widowControl w:val="0"/>
        <w:numPr>
          <w:ilvl w:val="0"/>
          <w:numId w:val="1"/>
        </w:numPr>
        <w:kinsoku/>
        <w:wordWrap/>
        <w:overflowPunct/>
        <w:topLinePunct w:val="0"/>
        <w:bidi w:val="0"/>
        <w:snapToGrid w:val="0"/>
        <w:spacing w:line="576" w:lineRule="exact"/>
        <w:ind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负责药品、医疗器械和化妆品行政许可；负责药品、医疗器械和化妆品零售许可、互联网销售第三方平台备案。</w:t>
      </w:r>
    </w:p>
    <w:p>
      <w:pPr>
        <w:keepNext w:val="0"/>
        <w:keepLines w:val="0"/>
        <w:pageBreakBefore w:val="0"/>
        <w:widowControl w:val="0"/>
        <w:numPr>
          <w:ilvl w:val="0"/>
          <w:numId w:val="1"/>
        </w:numPr>
        <w:kinsoku/>
        <w:wordWrap/>
        <w:overflowPunct/>
        <w:topLinePunct w:val="0"/>
        <w:bidi w:val="0"/>
        <w:snapToGrid w:val="0"/>
        <w:spacing w:line="576" w:lineRule="exact"/>
        <w:ind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负责药品、医疗器械和化妆品上市后风险管理；组织开展药品不良反应、医疗器械不良事件和化妆品不良反应的监测、评价和处置工作；组织制定并监督实施全县药品、医疗器械和化妆品质量抽查检验计划，发布质量公告，组织排查风险隐患。</w:t>
      </w:r>
    </w:p>
    <w:p>
      <w:pPr>
        <w:keepNext w:val="0"/>
        <w:keepLines w:val="0"/>
        <w:pageBreakBefore w:val="0"/>
        <w:widowControl w:val="0"/>
        <w:numPr>
          <w:ilvl w:val="0"/>
          <w:numId w:val="1"/>
        </w:numPr>
        <w:kinsoku/>
        <w:wordWrap/>
        <w:overflowPunct/>
        <w:topLinePunct w:val="0"/>
        <w:bidi w:val="0"/>
        <w:snapToGrid w:val="0"/>
        <w:spacing w:line="576" w:lineRule="exact"/>
        <w:ind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负责统一管理检验检测工作；推进检验检测机构改革，规范检验检测市场，完善检验检测体系，指导协调检验检测行业发展。</w:t>
      </w:r>
    </w:p>
    <w:p>
      <w:pPr>
        <w:keepNext w:val="0"/>
        <w:keepLines w:val="0"/>
        <w:pageBreakBefore w:val="0"/>
        <w:widowControl w:val="0"/>
        <w:numPr>
          <w:ilvl w:val="0"/>
          <w:numId w:val="1"/>
        </w:numPr>
        <w:kinsoku/>
        <w:wordWrap/>
        <w:overflowPunct/>
        <w:topLinePunct w:val="0"/>
        <w:bidi w:val="0"/>
        <w:snapToGrid w:val="0"/>
        <w:spacing w:line="576" w:lineRule="exact"/>
        <w:ind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负责统一管理、监督和综合实施知识产权战略有关政策，负责保护知识产权、促进知识产权运用、建立知识产权公共服务体系、统筹协调涉外知识产权事宜。</w:t>
      </w:r>
    </w:p>
    <w:p>
      <w:pPr>
        <w:keepNext w:val="0"/>
        <w:keepLines w:val="0"/>
        <w:pageBreakBefore w:val="0"/>
        <w:widowControl w:val="0"/>
        <w:numPr>
          <w:ilvl w:val="0"/>
          <w:numId w:val="1"/>
        </w:numPr>
        <w:kinsoku/>
        <w:wordWrap/>
        <w:overflowPunct/>
        <w:topLinePunct w:val="0"/>
        <w:bidi w:val="0"/>
        <w:snapToGrid w:val="0"/>
        <w:spacing w:line="576" w:lineRule="exact"/>
        <w:ind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负责市场监督管理科技和信息化建设、新闻宣传；按规定承担技术性贸易措施有关工作。</w:t>
      </w: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r>
        <w:rPr>
          <w:rFonts w:hint="eastAsia" w:ascii="黑体" w:hAnsi="黑体" w:eastAsia="黑体"/>
          <w:sz w:val="32"/>
          <w:szCs w:val="32"/>
        </w:rPr>
        <w:t>二、部门预算单位构成</w:t>
      </w:r>
    </w:p>
    <w:p>
      <w:pPr>
        <w:keepNext w:val="0"/>
        <w:keepLines w:val="0"/>
        <w:pageBreakBefore w:val="0"/>
        <w:widowControl w:val="0"/>
        <w:kinsoku/>
        <w:wordWrap/>
        <w:overflowPunct/>
        <w:topLinePunct w:val="0"/>
        <w:bidi w:val="0"/>
        <w:spacing w:line="576" w:lineRule="exact"/>
        <w:ind w:right="0" w:rightChars="0" w:firstLine="640" w:firstLineChars="200"/>
        <w:textAlignment w:val="auto"/>
        <w:outlineLvl w:val="9"/>
        <w:rPr>
          <w:rFonts w:hint="eastAsia" w:ascii="方正小标宋简体" w:hAnsi="仿宋" w:eastAsia="方正小标宋简体"/>
          <w:sz w:val="32"/>
          <w:szCs w:val="32"/>
        </w:rPr>
      </w:pPr>
      <w:r>
        <w:rPr>
          <w:rFonts w:hint="eastAsia" w:ascii="仿宋" w:hAnsi="仿宋" w:eastAsia="仿宋"/>
          <w:sz w:val="32"/>
          <w:szCs w:val="32"/>
        </w:rPr>
        <w:t>部门内设</w:t>
      </w:r>
      <w:r>
        <w:rPr>
          <w:rFonts w:hint="eastAsia" w:ascii="仿宋" w:hAnsi="仿宋" w:eastAsia="仿宋"/>
          <w:sz w:val="32"/>
          <w:szCs w:val="32"/>
          <w:u w:val="single"/>
        </w:rPr>
        <w:t xml:space="preserve"> 1 </w:t>
      </w:r>
      <w:r>
        <w:rPr>
          <w:rFonts w:hint="eastAsia" w:ascii="仿宋" w:hAnsi="仿宋" w:eastAsia="仿宋"/>
          <w:sz w:val="32"/>
          <w:szCs w:val="32"/>
        </w:rPr>
        <w:t>个机构。</w:t>
      </w:r>
    </w:p>
    <w:p>
      <w:pPr>
        <w:keepNext w:val="0"/>
        <w:keepLines w:val="0"/>
        <w:pageBreakBefore w:val="0"/>
        <w:widowControl w:val="0"/>
        <w:kinsoku/>
        <w:wordWrap/>
        <w:overflowPunct/>
        <w:topLinePunct w:val="0"/>
        <w:bidi w:val="0"/>
        <w:spacing w:line="576" w:lineRule="exact"/>
        <w:ind w:right="0" w:rightChars="0"/>
        <w:jc w:val="center"/>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keepNext w:val="0"/>
        <w:keepLines w:val="0"/>
        <w:pageBreakBefore w:val="0"/>
        <w:widowControl w:val="0"/>
        <w:kinsoku/>
        <w:wordWrap/>
        <w:overflowPunct/>
        <w:topLinePunct w:val="0"/>
        <w:bidi w:val="0"/>
        <w:spacing w:line="576" w:lineRule="exact"/>
        <w:ind w:right="0" w:rightChars="0"/>
        <w:jc w:val="center"/>
        <w:textAlignment w:val="auto"/>
        <w:outlineLvl w:val="9"/>
        <w:rPr>
          <w:rFonts w:ascii="方正小标宋简体" w:hAnsi="仿宋" w:eastAsia="方正小标宋简体"/>
          <w:sz w:val="32"/>
          <w:szCs w:val="32"/>
        </w:rPr>
      </w:pPr>
    </w:p>
    <w:p>
      <w:pPr>
        <w:keepNext w:val="0"/>
        <w:keepLines w:val="0"/>
        <w:pageBreakBefore w:val="0"/>
        <w:widowControl w:val="0"/>
        <w:kinsoku/>
        <w:wordWrap/>
        <w:overflowPunct/>
        <w:topLinePunct w:val="0"/>
        <w:bidi w:val="0"/>
        <w:spacing w:line="576" w:lineRule="exact"/>
        <w:ind w:right="0" w:rightChars="0"/>
        <w:jc w:val="center"/>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lang w:eastAsia="zh-CN"/>
        </w:rPr>
        <w:t>市场监督管理局</w:t>
      </w:r>
      <w:r>
        <w:rPr>
          <w:rFonts w:hint="eastAsia" w:ascii="方正小标宋简体" w:hAnsi="仿宋" w:eastAsia="方正小标宋简体"/>
          <w:sz w:val="32"/>
          <w:szCs w:val="32"/>
        </w:rPr>
        <w:t>（部门）202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keepNext w:val="0"/>
        <w:keepLines w:val="0"/>
        <w:pageBreakBefore w:val="0"/>
        <w:widowControl w:val="0"/>
        <w:kinsoku/>
        <w:wordWrap/>
        <w:overflowPunct/>
        <w:topLinePunct w:val="0"/>
        <w:bidi w:val="0"/>
        <w:spacing w:line="576" w:lineRule="exact"/>
        <w:ind w:right="0" w:rightChars="0"/>
        <w:jc w:val="center"/>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p>
    <w:p>
      <w:pPr>
        <w:keepNext w:val="0"/>
        <w:keepLines w:val="0"/>
        <w:pageBreakBefore w:val="0"/>
        <w:widowControl w:val="0"/>
        <w:kinsoku/>
        <w:wordWrap/>
        <w:overflowPunct/>
        <w:topLinePunct w:val="0"/>
        <w:bidi w:val="0"/>
        <w:spacing w:line="576" w:lineRule="exact"/>
        <w:ind w:right="0" w:rightChars="0"/>
        <w:jc w:val="center"/>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keepNext w:val="0"/>
        <w:keepLines w:val="0"/>
        <w:pageBreakBefore w:val="0"/>
        <w:widowControl w:val="0"/>
        <w:kinsoku/>
        <w:wordWrap/>
        <w:overflowPunct/>
        <w:topLinePunct w:val="0"/>
        <w:bidi w:val="0"/>
        <w:spacing w:line="576" w:lineRule="exact"/>
        <w:ind w:right="0" w:rightChars="0"/>
        <w:jc w:val="center"/>
        <w:textAlignment w:val="auto"/>
        <w:outlineLvl w:val="9"/>
        <w:rPr>
          <w:rFonts w:ascii="黑体" w:hAnsi="黑体" w:eastAsia="黑体"/>
          <w:sz w:val="32"/>
          <w:szCs w:val="32"/>
        </w:rPr>
      </w:pPr>
      <w:r>
        <w:rPr>
          <w:rFonts w:hint="eastAsia" w:ascii="方正小标宋简体" w:hAnsi="仿宋" w:eastAsia="方正小标宋简体"/>
          <w:sz w:val="32"/>
          <w:szCs w:val="32"/>
          <w:lang w:eastAsia="zh-CN"/>
        </w:rPr>
        <w:t>市场监督管理局</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一、202</w:t>
      </w:r>
      <w:r>
        <w:rPr>
          <w:rFonts w:hint="eastAsia" w:ascii="黑体" w:hAnsi="黑体" w:eastAsia="黑体"/>
          <w:sz w:val="32"/>
          <w:szCs w:val="32"/>
          <w:lang w:val="en-US" w:eastAsia="zh-CN"/>
        </w:rPr>
        <w:t>5</w:t>
      </w:r>
      <w:r>
        <w:rPr>
          <w:rFonts w:hint="eastAsia" w:ascii="黑体" w:hAnsi="黑体" w:eastAsia="黑体"/>
          <w:sz w:val="32"/>
          <w:szCs w:val="32"/>
        </w:rPr>
        <w:t>年部门收支总表的说明</w:t>
      </w:r>
    </w:p>
    <w:p>
      <w:pPr>
        <w:keepNext w:val="0"/>
        <w:keepLines w:val="0"/>
        <w:pageBreakBefore w:val="0"/>
        <w:widowControl w:val="0"/>
        <w:kinsoku/>
        <w:wordWrap/>
        <w:overflowPunct/>
        <w:topLinePunct w:val="0"/>
        <w:bidi w:val="0"/>
        <w:spacing w:line="576" w:lineRule="exact"/>
        <w:ind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年收支总预算</w:t>
      </w:r>
      <w:r>
        <w:rPr>
          <w:rFonts w:hint="eastAsia" w:ascii="仿宋" w:hAnsi="仿宋" w:eastAsia="仿宋"/>
          <w:sz w:val="32"/>
          <w:szCs w:val="32"/>
          <w:u w:val="single"/>
          <w:lang w:val="en-US" w:eastAsia="zh-CN"/>
        </w:rPr>
        <w:t>360.05</w:t>
      </w:r>
      <w:r>
        <w:rPr>
          <w:rFonts w:hint="eastAsia" w:ascii="仿宋" w:hAnsi="仿宋" w:eastAsia="仿宋"/>
          <w:sz w:val="32"/>
          <w:szCs w:val="32"/>
        </w:rPr>
        <w:t>万元。收入包括：一般公共预算拨款收入、上年结转；支出包括：一般公共服务支出、文化旅游体育与传媒支出、社会保障和就业支出、卫生健康支出、住房保障支出。</w:t>
      </w: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二、202</w:t>
      </w:r>
      <w:r>
        <w:rPr>
          <w:rFonts w:hint="eastAsia" w:ascii="黑体" w:hAnsi="黑体" w:eastAsia="黑体"/>
          <w:sz w:val="32"/>
          <w:szCs w:val="32"/>
          <w:lang w:val="en-US" w:eastAsia="zh-CN"/>
        </w:rPr>
        <w:t>5</w:t>
      </w:r>
      <w:r>
        <w:rPr>
          <w:rFonts w:hint="eastAsia" w:ascii="黑体" w:hAnsi="黑体" w:eastAsia="黑体"/>
          <w:sz w:val="32"/>
          <w:szCs w:val="32"/>
        </w:rPr>
        <w:t>年度部门收入总表的说明</w:t>
      </w:r>
    </w:p>
    <w:p>
      <w:pPr>
        <w:keepNext w:val="0"/>
        <w:keepLines w:val="0"/>
        <w:pageBreakBefore w:val="0"/>
        <w:widowControl w:val="0"/>
        <w:kinsoku/>
        <w:wordWrap/>
        <w:overflowPunct/>
        <w:topLinePunct w:val="0"/>
        <w:bidi w:val="0"/>
        <w:spacing w:line="576" w:lineRule="exact"/>
        <w:ind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lang w:val="en-US" w:eastAsia="zh-CN"/>
        </w:rPr>
        <w:t>360.05</w:t>
      </w:r>
      <w:r>
        <w:rPr>
          <w:rFonts w:hint="eastAsia" w:ascii="仿宋" w:hAnsi="仿宋" w:eastAsia="仿宋"/>
          <w:sz w:val="32"/>
          <w:szCs w:val="32"/>
        </w:rPr>
        <w:t>万元，其中：上年结转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4.09</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1.14</w:t>
      </w:r>
      <w:r>
        <w:rPr>
          <w:rFonts w:hint="eastAsia" w:ascii="仿宋" w:hAnsi="仿宋" w:eastAsia="仿宋"/>
          <w:sz w:val="32"/>
          <w:szCs w:val="32"/>
        </w:rPr>
        <w:t>%；一般公共预算拨款收入</w:t>
      </w:r>
      <w:r>
        <w:rPr>
          <w:rFonts w:hint="eastAsia" w:ascii="仿宋" w:hAnsi="仿宋" w:eastAsia="仿宋"/>
          <w:sz w:val="32"/>
          <w:szCs w:val="32"/>
          <w:u w:val="single"/>
          <w:lang w:val="en-US" w:eastAsia="zh-CN"/>
        </w:rPr>
        <w:t>355.96</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98.86</w:t>
      </w:r>
      <w:r>
        <w:rPr>
          <w:rFonts w:hint="eastAsia" w:ascii="仿宋" w:hAnsi="仿宋" w:eastAsia="仿宋"/>
          <w:sz w:val="32"/>
          <w:szCs w:val="32"/>
        </w:rPr>
        <w:t xml:space="preserve"> %；</w:t>
      </w: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三、202</w:t>
      </w:r>
      <w:r>
        <w:rPr>
          <w:rFonts w:hint="eastAsia" w:ascii="黑体" w:hAnsi="黑体" w:eastAsia="黑体"/>
          <w:sz w:val="32"/>
          <w:szCs w:val="32"/>
          <w:lang w:val="en-US" w:eastAsia="zh-CN"/>
        </w:rPr>
        <w:t>5</w:t>
      </w:r>
      <w:r>
        <w:rPr>
          <w:rFonts w:hint="eastAsia" w:ascii="黑体" w:hAnsi="黑体" w:eastAsia="黑体"/>
          <w:sz w:val="32"/>
          <w:szCs w:val="32"/>
        </w:rPr>
        <w:t>年部门支出总表的说明</w:t>
      </w:r>
    </w:p>
    <w:p>
      <w:pPr>
        <w:keepNext w:val="0"/>
        <w:keepLines w:val="0"/>
        <w:pageBreakBefore w:val="0"/>
        <w:widowControl w:val="0"/>
        <w:kinsoku/>
        <w:wordWrap/>
        <w:overflowPunct/>
        <w:topLinePunct w:val="0"/>
        <w:bidi w:val="0"/>
        <w:spacing w:line="576" w:lineRule="exact"/>
        <w:ind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年支出预算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360.05</w:t>
      </w:r>
      <w:r>
        <w:rPr>
          <w:rFonts w:hint="eastAsia" w:ascii="仿宋" w:hAnsi="仿宋" w:eastAsia="仿宋"/>
          <w:sz w:val="32"/>
          <w:szCs w:val="32"/>
        </w:rPr>
        <w:t>万元，其中：基本支出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321.95</w:t>
      </w:r>
      <w:r>
        <w:rPr>
          <w:rFonts w:hint="eastAsia" w:ascii="仿宋" w:hAnsi="仿宋" w:eastAsia="仿宋"/>
          <w:sz w:val="32"/>
          <w:szCs w:val="32"/>
        </w:rPr>
        <w:t>万元，占</w:t>
      </w:r>
      <w:r>
        <w:rPr>
          <w:rFonts w:hint="eastAsia" w:ascii="仿宋" w:hAnsi="仿宋" w:eastAsia="仿宋"/>
          <w:sz w:val="32"/>
          <w:szCs w:val="32"/>
          <w:u w:val="single"/>
          <w:lang w:val="en-US" w:eastAsia="zh-CN"/>
        </w:rPr>
        <w:t>89.42</w:t>
      </w:r>
      <w:r>
        <w:rPr>
          <w:rFonts w:hint="eastAsia" w:ascii="仿宋" w:hAnsi="仿宋" w:eastAsia="仿宋"/>
          <w:sz w:val="32"/>
          <w:szCs w:val="32"/>
        </w:rPr>
        <w:t>%；项目支出</w:t>
      </w:r>
      <w:r>
        <w:rPr>
          <w:rFonts w:hint="eastAsia" w:ascii="仿宋" w:hAnsi="仿宋" w:eastAsia="仿宋"/>
          <w:sz w:val="32"/>
          <w:szCs w:val="32"/>
          <w:u w:val="single"/>
          <w:lang w:val="en-US" w:eastAsia="zh-CN"/>
        </w:rPr>
        <w:t>38.1</w:t>
      </w:r>
      <w:r>
        <w:rPr>
          <w:rFonts w:hint="eastAsia" w:ascii="仿宋" w:hAnsi="仿宋" w:eastAsia="仿宋"/>
          <w:sz w:val="32"/>
          <w:szCs w:val="32"/>
        </w:rPr>
        <w:t>万元，占</w:t>
      </w:r>
      <w:r>
        <w:rPr>
          <w:rFonts w:hint="eastAsia" w:ascii="仿宋" w:hAnsi="仿宋" w:eastAsia="仿宋"/>
          <w:sz w:val="32"/>
          <w:szCs w:val="32"/>
          <w:u w:val="single"/>
          <w:lang w:val="en-US" w:eastAsia="zh-CN"/>
        </w:rPr>
        <w:t>10.58</w:t>
      </w:r>
      <w:r>
        <w:rPr>
          <w:rFonts w:hint="eastAsia" w:ascii="仿宋" w:hAnsi="仿宋" w:eastAsia="仿宋"/>
          <w:sz w:val="32"/>
          <w:szCs w:val="32"/>
        </w:rPr>
        <w:t>%。</w:t>
      </w: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四、202</w:t>
      </w:r>
      <w:r>
        <w:rPr>
          <w:rFonts w:hint="eastAsia" w:ascii="黑体" w:hAnsi="黑体" w:eastAsia="黑体"/>
          <w:sz w:val="32"/>
          <w:szCs w:val="32"/>
          <w:lang w:val="en-US" w:eastAsia="zh-CN"/>
        </w:rPr>
        <w:t>5</w:t>
      </w:r>
      <w:r>
        <w:rPr>
          <w:rFonts w:hint="eastAsia" w:ascii="黑体" w:hAnsi="黑体" w:eastAsia="黑体"/>
          <w:sz w:val="32"/>
          <w:szCs w:val="32"/>
        </w:rPr>
        <w:t>年财政拨款收支总表的说明</w:t>
      </w:r>
    </w:p>
    <w:p>
      <w:pPr>
        <w:keepNext w:val="0"/>
        <w:keepLines w:val="0"/>
        <w:pageBreakBefore w:val="0"/>
        <w:widowControl w:val="0"/>
        <w:kinsoku/>
        <w:wordWrap/>
        <w:overflowPunct/>
        <w:topLinePunct w:val="0"/>
        <w:bidi w:val="0"/>
        <w:spacing w:line="576" w:lineRule="exact"/>
        <w:ind w:right="0" w:righ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360.05</w:t>
      </w:r>
      <w:r>
        <w:rPr>
          <w:rFonts w:hint="eastAsia" w:ascii="仿宋" w:hAnsi="仿宋" w:eastAsia="仿宋"/>
          <w:sz w:val="32"/>
          <w:szCs w:val="32"/>
        </w:rPr>
        <w:t>万元。收入为一般公共预算拨款，包括：一般公共预算当年拨款收入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355.96</w:t>
      </w:r>
      <w:r>
        <w:rPr>
          <w:rFonts w:hint="eastAsia" w:ascii="仿宋" w:hAnsi="仿宋" w:eastAsia="仿宋"/>
          <w:sz w:val="32"/>
          <w:szCs w:val="32"/>
        </w:rPr>
        <w:t>万元、上年结转</w:t>
      </w:r>
      <w:r>
        <w:rPr>
          <w:rFonts w:hint="eastAsia" w:ascii="仿宋" w:hAnsi="仿宋" w:eastAsia="仿宋"/>
          <w:sz w:val="32"/>
          <w:szCs w:val="32"/>
          <w:u w:val="single"/>
          <w:lang w:val="en-US" w:eastAsia="zh-CN"/>
        </w:rPr>
        <w:t>4.09</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287.38</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29.82</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18.66</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24.20</w:t>
      </w:r>
      <w:r>
        <w:rPr>
          <w:rFonts w:hint="eastAsia" w:ascii="仿宋" w:hAnsi="仿宋" w:eastAsia="仿宋"/>
          <w:sz w:val="32"/>
          <w:szCs w:val="32"/>
          <w:u w:val="single"/>
        </w:rPr>
        <w:t xml:space="preserve"> </w:t>
      </w:r>
      <w:r>
        <w:rPr>
          <w:rFonts w:hint="eastAsia" w:ascii="仿宋" w:hAnsi="仿宋" w:eastAsia="仿宋"/>
          <w:sz w:val="32"/>
          <w:szCs w:val="32"/>
        </w:rPr>
        <w:t>万元。</w:t>
      </w: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五、202</w:t>
      </w:r>
      <w:r>
        <w:rPr>
          <w:rFonts w:hint="eastAsia" w:ascii="黑体" w:hAnsi="黑体" w:eastAsia="黑体"/>
          <w:sz w:val="32"/>
          <w:szCs w:val="32"/>
          <w:lang w:val="en-US" w:eastAsia="zh-CN"/>
        </w:rPr>
        <w:t>5</w:t>
      </w:r>
      <w:r>
        <w:rPr>
          <w:rFonts w:hint="eastAsia" w:ascii="黑体" w:hAnsi="黑体" w:eastAsia="黑体"/>
          <w:sz w:val="32"/>
          <w:szCs w:val="32"/>
        </w:rPr>
        <w:t>年一般公共预算支出表的说明</w:t>
      </w:r>
    </w:p>
    <w:p>
      <w:pPr>
        <w:keepNext w:val="0"/>
        <w:keepLines w:val="0"/>
        <w:pageBreakBefore w:val="0"/>
        <w:widowControl w:val="0"/>
        <w:kinsoku/>
        <w:wordWrap/>
        <w:overflowPunct/>
        <w:topLinePunct w:val="0"/>
        <w:bidi w:val="0"/>
        <w:spacing w:line="576" w:lineRule="exact"/>
        <w:ind w:right="0" w:rightChars="0"/>
        <w:textAlignment w:val="auto"/>
        <w:outlineLvl w:val="9"/>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（一）一般公共预算当年拨款规模变化情况。</w:t>
      </w:r>
    </w:p>
    <w:p>
      <w:pPr>
        <w:keepNext w:val="0"/>
        <w:keepLines w:val="0"/>
        <w:pageBreakBefore w:val="0"/>
        <w:widowControl w:val="0"/>
        <w:kinsoku/>
        <w:wordWrap/>
        <w:overflowPunct/>
        <w:topLinePunct w:val="0"/>
        <w:bidi w:val="0"/>
        <w:spacing w:line="576" w:lineRule="exact"/>
        <w:ind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年一般公共预算当年拨款</w:t>
      </w:r>
      <w:r>
        <w:rPr>
          <w:rFonts w:hint="eastAsia" w:ascii="仿宋" w:hAnsi="仿宋" w:eastAsia="仿宋"/>
          <w:sz w:val="32"/>
          <w:szCs w:val="32"/>
          <w:u w:val="single"/>
          <w:lang w:val="en-US" w:eastAsia="zh-CN"/>
        </w:rPr>
        <w:t>360.05</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27.10</w:t>
      </w:r>
      <w:r>
        <w:rPr>
          <w:rFonts w:hint="eastAsia" w:ascii="仿宋" w:hAnsi="仿宋" w:eastAsia="仿宋"/>
          <w:sz w:val="32"/>
          <w:szCs w:val="32"/>
        </w:rPr>
        <w:t>万元，主要原因：</w:t>
      </w:r>
      <w:r>
        <w:rPr>
          <w:rFonts w:hint="eastAsia" w:ascii="仿宋" w:hAnsi="仿宋" w:eastAsia="仿宋"/>
          <w:sz w:val="32"/>
          <w:szCs w:val="32"/>
          <w:lang w:eastAsia="zh-CN"/>
        </w:rPr>
        <w:t>单位伙食补助等增加</w:t>
      </w:r>
      <w:r>
        <w:rPr>
          <w:rFonts w:hint="eastAsia" w:ascii="楷体" w:hAnsi="楷体" w:eastAsia="楷体"/>
          <w:sz w:val="32"/>
          <w:szCs w:val="32"/>
        </w:rPr>
        <w:t>。</w:t>
      </w:r>
    </w:p>
    <w:p>
      <w:pPr>
        <w:keepNext w:val="0"/>
        <w:keepLines w:val="0"/>
        <w:pageBreakBefore w:val="0"/>
        <w:widowControl w:val="0"/>
        <w:kinsoku/>
        <w:wordWrap/>
        <w:overflowPunct/>
        <w:topLinePunct w:val="0"/>
        <w:bidi w:val="0"/>
        <w:spacing w:line="576" w:lineRule="exact"/>
        <w:ind w:right="0" w:rightChars="0"/>
        <w:textAlignment w:val="auto"/>
        <w:outlineLvl w:val="9"/>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（二）一般公共预算当年拨款结构情况。</w:t>
      </w:r>
    </w:p>
    <w:p>
      <w:pPr>
        <w:keepNext w:val="0"/>
        <w:keepLines w:val="0"/>
        <w:pageBreakBefore w:val="0"/>
        <w:widowControl w:val="0"/>
        <w:kinsoku/>
        <w:wordWrap/>
        <w:overflowPunct/>
        <w:topLinePunct w:val="0"/>
        <w:bidi w:val="0"/>
        <w:spacing w:line="576" w:lineRule="exact"/>
        <w:ind w:right="0" w:righ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年一般公共预算当年拨款</w:t>
      </w:r>
      <w:r>
        <w:rPr>
          <w:rFonts w:hint="eastAsia" w:ascii="仿宋" w:hAnsi="仿宋" w:eastAsia="仿宋"/>
          <w:sz w:val="32"/>
          <w:szCs w:val="32"/>
          <w:u w:val="single"/>
          <w:lang w:val="en-US" w:eastAsia="zh-CN"/>
        </w:rPr>
        <w:t>360.05</w:t>
      </w:r>
      <w:r>
        <w:rPr>
          <w:rFonts w:hint="eastAsia" w:ascii="仿宋" w:hAnsi="仿宋" w:eastAsia="仿宋"/>
          <w:sz w:val="32"/>
          <w:szCs w:val="32"/>
        </w:rPr>
        <w:t>万元,</w:t>
      </w: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287.38</w:t>
      </w:r>
      <w:r>
        <w:rPr>
          <w:rFonts w:hint="eastAsia" w:ascii="仿宋" w:hAnsi="仿宋" w:eastAsia="仿宋"/>
          <w:sz w:val="32"/>
          <w:szCs w:val="32"/>
        </w:rPr>
        <w:t>万元，占</w:t>
      </w:r>
      <w:r>
        <w:rPr>
          <w:rFonts w:hint="eastAsia" w:ascii="仿宋" w:hAnsi="仿宋" w:eastAsia="仿宋"/>
          <w:sz w:val="32"/>
          <w:szCs w:val="32"/>
          <w:u w:val="single"/>
          <w:lang w:val="en-US" w:eastAsia="zh-CN"/>
        </w:rPr>
        <w:t>79.82%</w:t>
      </w:r>
      <w:r>
        <w:rPr>
          <w:rFonts w:hint="eastAsia" w:ascii="仿宋" w:hAnsi="仿宋" w:eastAsia="仿宋"/>
          <w:sz w:val="32"/>
          <w:szCs w:val="32"/>
        </w:rPr>
        <w:t>；社会保障和就业支出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29.82</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8.28%.  </w:t>
      </w:r>
      <w:r>
        <w:rPr>
          <w:rFonts w:hint="eastAsia" w:ascii="仿宋" w:hAnsi="仿宋" w:eastAsia="仿宋"/>
          <w:sz w:val="32"/>
          <w:szCs w:val="32"/>
          <w:lang w:val="en-US" w:eastAsia="zh-CN"/>
        </w:rPr>
        <w:t>;</w:t>
      </w:r>
      <w:r>
        <w:rPr>
          <w:rFonts w:hint="eastAsia" w:ascii="仿宋" w:hAnsi="仿宋" w:eastAsia="仿宋"/>
          <w:sz w:val="32"/>
          <w:szCs w:val="32"/>
        </w:rPr>
        <w:t>卫生健康支出</w:t>
      </w:r>
      <w:r>
        <w:rPr>
          <w:rFonts w:hint="eastAsia" w:ascii="仿宋" w:hAnsi="仿宋" w:eastAsia="仿宋"/>
          <w:sz w:val="32"/>
          <w:szCs w:val="32"/>
          <w:u w:val="single"/>
          <w:lang w:val="en-US" w:eastAsia="zh-CN"/>
        </w:rPr>
        <w:t>18.66</w:t>
      </w:r>
      <w:r>
        <w:rPr>
          <w:rFonts w:hint="eastAsia" w:ascii="仿宋" w:hAnsi="仿宋" w:eastAsia="仿宋"/>
          <w:sz w:val="32"/>
          <w:szCs w:val="32"/>
        </w:rPr>
        <w:t>万元、占</w:t>
      </w:r>
      <w:r>
        <w:rPr>
          <w:rFonts w:hint="eastAsia" w:ascii="仿宋" w:hAnsi="仿宋" w:eastAsia="仿宋"/>
          <w:sz w:val="32"/>
          <w:szCs w:val="32"/>
          <w:u w:val="single"/>
          <w:lang w:val="en-US" w:eastAsia="zh-CN"/>
        </w:rPr>
        <w:t>5.18%</w:t>
      </w:r>
      <w:r>
        <w:rPr>
          <w:rFonts w:hint="eastAsia" w:ascii="仿宋" w:hAnsi="仿宋" w:eastAsia="仿宋"/>
          <w:sz w:val="32"/>
          <w:szCs w:val="32"/>
          <w:lang w:val="en-US" w:eastAsia="zh-CN"/>
        </w:rPr>
        <w:t>;</w:t>
      </w:r>
      <w:r>
        <w:rPr>
          <w:rFonts w:hint="eastAsia" w:ascii="仿宋" w:hAnsi="仿宋" w:eastAsia="仿宋"/>
          <w:sz w:val="32"/>
          <w:szCs w:val="32"/>
        </w:rPr>
        <w:t>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24.2</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lang w:val="en-US" w:eastAsia="zh-CN"/>
        </w:rPr>
        <w:t>6.72%</w:t>
      </w:r>
      <w:r>
        <w:rPr>
          <w:rFonts w:hint="eastAsia" w:ascii="仿宋" w:hAnsi="仿宋" w:eastAsia="仿宋"/>
          <w:sz w:val="32"/>
          <w:szCs w:val="32"/>
        </w:rPr>
        <w:t>。</w:t>
      </w:r>
    </w:p>
    <w:p>
      <w:pPr>
        <w:keepNext w:val="0"/>
        <w:keepLines w:val="0"/>
        <w:pageBreakBefore w:val="0"/>
        <w:widowControl w:val="0"/>
        <w:kinsoku/>
        <w:wordWrap/>
        <w:overflowPunct/>
        <w:topLinePunct w:val="0"/>
        <w:bidi w:val="0"/>
        <w:spacing w:line="576" w:lineRule="exact"/>
        <w:ind w:right="0" w:rightChars="0"/>
        <w:textAlignment w:val="auto"/>
        <w:outlineLvl w:val="9"/>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（三）一般公共预算当年拨款具体使用情况。</w:t>
      </w:r>
    </w:p>
    <w:p>
      <w:pPr>
        <w:keepNext w:val="0"/>
        <w:keepLines w:val="0"/>
        <w:pageBreakBefore w:val="0"/>
        <w:widowControl w:val="0"/>
        <w:kinsoku/>
        <w:wordWrap/>
        <w:overflowPunct/>
        <w:topLinePunct w:val="0"/>
        <w:bidi w:val="0"/>
        <w:spacing w:line="576" w:lineRule="exact"/>
        <w:ind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keepNext w:val="0"/>
        <w:keepLines w:val="0"/>
        <w:pageBreakBefore w:val="0"/>
        <w:widowControl w:val="0"/>
        <w:numPr>
          <w:ilvl w:val="0"/>
          <w:numId w:val="2"/>
        </w:numPr>
        <w:kinsoku/>
        <w:wordWrap/>
        <w:overflowPunct/>
        <w:topLinePunct w:val="0"/>
        <w:bidi w:val="0"/>
        <w:spacing w:line="576" w:lineRule="exact"/>
        <w:ind w:right="0" w:righ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sz w:val="32"/>
          <w:szCs w:val="32"/>
        </w:rPr>
        <w:t>一般公共服务支出（类）财政事务（款）行政运行（项）202</w:t>
      </w:r>
      <w:r>
        <w:rPr>
          <w:rFonts w:hint="eastAsia" w:ascii="仿宋" w:hAnsi="仿宋" w:eastAsia="仿宋"/>
          <w:sz w:val="32"/>
          <w:szCs w:val="32"/>
          <w:lang w:val="en-US" w:eastAsia="zh-CN"/>
        </w:rPr>
        <w:t>5</w:t>
      </w:r>
      <w:r>
        <w:rPr>
          <w:rFonts w:hint="eastAsia" w:ascii="仿宋" w:hAnsi="仿宋" w:eastAsia="仿宋"/>
          <w:sz w:val="32"/>
          <w:szCs w:val="32"/>
        </w:rPr>
        <w:t>年预算数为</w:t>
      </w:r>
      <w:r>
        <w:rPr>
          <w:rFonts w:hint="eastAsia" w:ascii="仿宋" w:hAnsi="仿宋" w:eastAsia="仿宋"/>
          <w:sz w:val="32"/>
          <w:szCs w:val="32"/>
          <w:u w:val="single"/>
          <w:lang w:val="en-US" w:eastAsia="zh-CN"/>
        </w:rPr>
        <w:t>321.95</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5.80</w:t>
      </w:r>
      <w:r>
        <w:rPr>
          <w:rFonts w:hint="eastAsia" w:ascii="仿宋" w:hAnsi="仿宋" w:eastAsia="仿宋"/>
          <w:sz w:val="32"/>
          <w:szCs w:val="32"/>
        </w:rPr>
        <w:t>万元。</w:t>
      </w:r>
      <w:r>
        <w:rPr>
          <w:rFonts w:hint="eastAsia" w:ascii="仿宋" w:hAnsi="仿宋" w:eastAsia="仿宋"/>
          <w:sz w:val="32"/>
          <w:szCs w:val="32"/>
          <w:lang w:eastAsia="zh-CN"/>
        </w:rPr>
        <w:t>人员变动。</w:t>
      </w:r>
    </w:p>
    <w:p>
      <w:pPr>
        <w:keepNext w:val="0"/>
        <w:keepLines w:val="0"/>
        <w:pageBreakBefore w:val="0"/>
        <w:widowControl w:val="0"/>
        <w:numPr>
          <w:ilvl w:val="0"/>
          <w:numId w:val="0"/>
        </w:numPr>
        <w:kinsoku/>
        <w:wordWrap/>
        <w:overflowPunct/>
        <w:topLinePunct w:val="0"/>
        <w:bidi w:val="0"/>
        <w:spacing w:line="576" w:lineRule="exact"/>
        <w:ind w:right="0" w:rightChars="0"/>
        <w:textAlignment w:val="auto"/>
        <w:outlineLvl w:val="9"/>
        <w:rPr>
          <w:rFonts w:ascii="楷体" w:hAnsi="楷体" w:eastAsia="楷体"/>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2.一般公共服务支出（类）财政事务（款）一般行政管理事务（项）202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年预算数为</w:t>
      </w:r>
      <w:r>
        <w:rPr>
          <w:rFonts w:hint="eastAsia" w:ascii="仿宋" w:hAnsi="仿宋" w:eastAsia="仿宋"/>
          <w:sz w:val="32"/>
          <w:szCs w:val="32"/>
          <w:highlight w:val="none"/>
          <w:u w:val="single"/>
          <w:lang w:val="en-US" w:eastAsia="zh-CN"/>
        </w:rPr>
        <w:t>38.10</w:t>
      </w:r>
      <w:r>
        <w:rPr>
          <w:rFonts w:hint="eastAsia" w:ascii="仿宋" w:hAnsi="仿宋" w:eastAsia="仿宋"/>
          <w:sz w:val="32"/>
          <w:szCs w:val="32"/>
          <w:highlight w:val="none"/>
        </w:rPr>
        <w:t>万元，比202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年执行数增加</w:t>
      </w:r>
      <w:r>
        <w:rPr>
          <w:rFonts w:hint="eastAsia" w:ascii="仿宋" w:hAnsi="仿宋" w:eastAsia="仿宋"/>
          <w:sz w:val="32"/>
          <w:szCs w:val="32"/>
          <w:highlight w:val="none"/>
          <w:u w:val="single"/>
          <w:lang w:val="en-US" w:eastAsia="zh-CN"/>
        </w:rPr>
        <w:t>32.90</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增长</w:t>
      </w:r>
      <w:r>
        <w:rPr>
          <w:rFonts w:hint="eastAsia" w:ascii="仿宋" w:hAnsi="仿宋" w:eastAsia="仿宋"/>
          <w:sz w:val="32"/>
          <w:szCs w:val="32"/>
          <w:highlight w:val="none"/>
          <w:u w:val="single"/>
          <w:lang w:val="en-US" w:eastAsia="zh-CN"/>
        </w:rPr>
        <w:t>632.69</w:t>
      </w:r>
      <w:r>
        <w:rPr>
          <w:rFonts w:hint="eastAsia" w:ascii="仿宋" w:hAnsi="仿宋" w:eastAsia="仿宋"/>
          <w:sz w:val="32"/>
          <w:szCs w:val="32"/>
          <w:highlight w:val="none"/>
        </w:rPr>
        <w:t>%</w:t>
      </w:r>
      <w:r>
        <w:rPr>
          <w:rFonts w:hint="eastAsia" w:ascii="仿宋" w:hAnsi="仿宋" w:eastAsia="仿宋"/>
          <w:sz w:val="32"/>
          <w:szCs w:val="32"/>
          <w:highlight w:val="none"/>
          <w:lang w:eastAsia="zh-CN"/>
        </w:rPr>
        <w:t>，项目增加。</w:t>
      </w:r>
    </w:p>
    <w:p>
      <w:pPr>
        <w:keepNext w:val="0"/>
        <w:keepLines w:val="0"/>
        <w:pageBreakBefore w:val="0"/>
        <w:widowControl w:val="0"/>
        <w:kinsoku/>
        <w:wordWrap/>
        <w:overflowPunct/>
        <w:topLinePunct w:val="0"/>
        <w:bidi w:val="0"/>
        <w:spacing w:line="576" w:lineRule="exact"/>
        <w:ind w:right="0" w:rightChars="0" w:firstLine="640" w:firstLineChars="200"/>
        <w:textAlignment w:val="auto"/>
        <w:outlineLvl w:val="9"/>
        <w:rPr>
          <w:rFonts w:ascii="黑体" w:hAnsi="黑体" w:eastAsia="黑体"/>
          <w:sz w:val="32"/>
          <w:szCs w:val="32"/>
        </w:rPr>
      </w:pPr>
      <w:r>
        <w:rPr>
          <w:rFonts w:hint="eastAsia" w:ascii="黑体" w:hAnsi="黑体" w:eastAsia="黑体"/>
          <w:sz w:val="32"/>
          <w:szCs w:val="32"/>
        </w:rPr>
        <w:t>六、202</w:t>
      </w:r>
      <w:r>
        <w:rPr>
          <w:rFonts w:hint="eastAsia" w:ascii="黑体" w:hAnsi="黑体" w:eastAsia="黑体"/>
          <w:sz w:val="32"/>
          <w:szCs w:val="32"/>
          <w:lang w:val="en-US" w:eastAsia="zh-CN"/>
        </w:rPr>
        <w:t>5</w:t>
      </w:r>
      <w:r>
        <w:rPr>
          <w:rFonts w:hint="eastAsia" w:ascii="黑体" w:hAnsi="黑体" w:eastAsia="黑体"/>
          <w:sz w:val="32"/>
          <w:szCs w:val="32"/>
        </w:rPr>
        <w:t>年一般公共预算基本支出表的说明</w:t>
      </w:r>
    </w:p>
    <w:p>
      <w:pPr>
        <w:keepNext w:val="0"/>
        <w:keepLines w:val="0"/>
        <w:pageBreakBefore w:val="0"/>
        <w:widowControl w:val="0"/>
        <w:kinsoku/>
        <w:wordWrap/>
        <w:overflowPunct/>
        <w:topLinePunct w:val="0"/>
        <w:bidi w:val="0"/>
        <w:spacing w:line="576" w:lineRule="exact"/>
        <w:ind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321.95</w:t>
      </w:r>
      <w:r>
        <w:rPr>
          <w:rFonts w:hint="eastAsia" w:ascii="仿宋" w:hAnsi="仿宋" w:eastAsia="仿宋"/>
          <w:sz w:val="32"/>
          <w:szCs w:val="32"/>
        </w:rPr>
        <w:t>万元，其中：</w:t>
      </w: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301.59</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其他对个人和家庭的补助等</w:t>
      </w:r>
      <w:r>
        <w:rPr>
          <w:rFonts w:hint="eastAsia" w:ascii="仿宋" w:hAnsi="仿宋" w:eastAsia="仿宋"/>
          <w:sz w:val="32"/>
          <w:szCs w:val="32"/>
        </w:rPr>
        <w:t>。</w:t>
      </w:r>
    </w:p>
    <w:p>
      <w:pPr>
        <w:keepNext w:val="0"/>
        <w:keepLines w:val="0"/>
        <w:pageBreakBefore w:val="0"/>
        <w:widowControl w:val="0"/>
        <w:kinsoku/>
        <w:wordWrap/>
        <w:overflowPunct/>
        <w:topLinePunct w:val="0"/>
        <w:bidi w:val="0"/>
        <w:spacing w:line="576" w:lineRule="exact"/>
        <w:ind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20.36</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七、202</w:t>
      </w:r>
      <w:r>
        <w:rPr>
          <w:rFonts w:hint="eastAsia" w:ascii="黑体" w:hAnsi="黑体" w:eastAsia="黑体"/>
          <w:sz w:val="32"/>
          <w:szCs w:val="32"/>
          <w:lang w:val="en-US" w:eastAsia="zh-CN"/>
        </w:rPr>
        <w:t>5</w:t>
      </w:r>
      <w:r>
        <w:rPr>
          <w:rFonts w:hint="eastAsia" w:ascii="黑体" w:hAnsi="黑体" w:eastAsia="黑体"/>
          <w:sz w:val="32"/>
          <w:szCs w:val="32"/>
        </w:rPr>
        <w:t>年度一般公共预算“三公”经费预算情况说明</w:t>
      </w:r>
    </w:p>
    <w:p>
      <w:pPr>
        <w:keepNext w:val="0"/>
        <w:keepLines w:val="0"/>
        <w:pageBreakBefore w:val="0"/>
        <w:widowControl w:val="0"/>
        <w:kinsoku/>
        <w:wordWrap/>
        <w:overflowPunct/>
        <w:topLinePunct w:val="0"/>
        <w:bidi w:val="0"/>
        <w:spacing w:line="576" w:lineRule="exact"/>
        <w:ind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keepNext w:val="0"/>
        <w:keepLines w:val="0"/>
        <w:pageBreakBefore w:val="0"/>
        <w:widowControl w:val="0"/>
        <w:kinsoku/>
        <w:wordWrap/>
        <w:overflowPunct/>
        <w:topLinePunct w:val="0"/>
        <w:bidi w:val="0"/>
        <w:spacing w:line="576"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z w:val="32"/>
          <w:szCs w:val="32"/>
          <w:lang w:val="en-US" w:eastAsia="zh-CN"/>
        </w:rPr>
        <w:t>2.4</w:t>
      </w:r>
      <w:r>
        <w:rPr>
          <w:rFonts w:hint="eastAsia" w:ascii="仿宋" w:hAnsi="仿宋" w:eastAsia="仿宋"/>
          <w:sz w:val="32"/>
          <w:szCs w:val="32"/>
        </w:rPr>
        <w:t>万元，其中：公务用车运维费</w:t>
      </w:r>
      <w:r>
        <w:rPr>
          <w:rFonts w:hint="eastAsia" w:ascii="仿宋" w:hAnsi="仿宋" w:eastAsia="仿宋"/>
          <w:sz w:val="32"/>
          <w:szCs w:val="32"/>
          <w:lang w:val="en-US" w:eastAsia="zh-CN"/>
        </w:rPr>
        <w:t>2.4</w:t>
      </w:r>
      <w:r>
        <w:rPr>
          <w:rFonts w:hint="eastAsia" w:ascii="仿宋" w:hAnsi="仿宋" w:eastAsia="仿宋"/>
          <w:sz w:val="32"/>
          <w:szCs w:val="32"/>
        </w:rPr>
        <w:t>万元，公务接待费0万元。2024年“三公”经费预算比202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减少</w:t>
      </w:r>
      <w:r>
        <w:rPr>
          <w:rFonts w:hint="eastAsia" w:ascii="仿宋" w:hAnsi="仿宋" w:eastAsia="仿宋"/>
          <w:sz w:val="32"/>
          <w:szCs w:val="32"/>
          <w:lang w:val="en-US" w:eastAsia="zh-CN"/>
        </w:rPr>
        <w:t>1.60</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40</w:t>
      </w:r>
      <w:r>
        <w:rPr>
          <w:rFonts w:hint="eastAsia" w:ascii="仿宋" w:hAnsi="仿宋" w:eastAsia="仿宋"/>
          <w:sz w:val="32"/>
          <w:szCs w:val="32"/>
        </w:rPr>
        <w:t>%，主要原因是三公经费</w:t>
      </w:r>
      <w:r>
        <w:rPr>
          <w:rFonts w:hint="eastAsia" w:ascii="仿宋" w:hAnsi="仿宋" w:eastAsia="仿宋"/>
          <w:sz w:val="32"/>
          <w:szCs w:val="32"/>
          <w:lang w:eastAsia="zh-CN"/>
        </w:rPr>
        <w:t>严格按照三公经费逐年递减的要求</w:t>
      </w:r>
      <w:r>
        <w:rPr>
          <w:rFonts w:hint="eastAsia" w:ascii="仿宋" w:hAnsi="仿宋" w:eastAsia="仿宋"/>
          <w:sz w:val="32"/>
          <w:szCs w:val="32"/>
        </w:rPr>
        <w:t>。</w:t>
      </w:r>
    </w:p>
    <w:p>
      <w:pPr>
        <w:keepNext w:val="0"/>
        <w:keepLines w:val="0"/>
        <w:pageBreakBefore w:val="0"/>
        <w:widowControl w:val="0"/>
        <w:kinsoku/>
        <w:wordWrap/>
        <w:overflowPunct/>
        <w:topLinePunct w:val="0"/>
        <w:bidi w:val="0"/>
        <w:spacing w:line="576" w:lineRule="exact"/>
        <w:ind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rPr>
        <w:t>因公出国（境）0团组、0人，公务用车购置0辆、保有0量，国内公务接待0批次、0人。</w:t>
      </w: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八、202</w:t>
      </w:r>
      <w:r>
        <w:rPr>
          <w:rFonts w:hint="eastAsia" w:ascii="黑体" w:hAnsi="黑体" w:eastAsia="黑体"/>
          <w:sz w:val="32"/>
          <w:szCs w:val="32"/>
          <w:lang w:val="en-US" w:eastAsia="zh-CN"/>
        </w:rPr>
        <w:t>5</w:t>
      </w:r>
      <w:r>
        <w:rPr>
          <w:rFonts w:hint="eastAsia" w:ascii="黑体" w:hAnsi="黑体" w:eastAsia="黑体"/>
          <w:sz w:val="32"/>
          <w:szCs w:val="32"/>
        </w:rPr>
        <w:t>年度政府性基金预算支出情况说明</w:t>
      </w:r>
    </w:p>
    <w:p>
      <w:pPr>
        <w:keepNext w:val="0"/>
        <w:keepLines w:val="0"/>
        <w:pageBreakBefore w:val="0"/>
        <w:widowControl w:val="0"/>
        <w:kinsoku/>
        <w:wordWrap/>
        <w:overflowPunct/>
        <w:topLinePunct w:val="0"/>
        <w:bidi w:val="0"/>
        <w:spacing w:line="576" w:lineRule="exact"/>
        <w:ind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年政府性基金预算当年拨款</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万元，主要原因：我部门202</w:t>
      </w:r>
      <w:r>
        <w:rPr>
          <w:rFonts w:hint="eastAsia" w:ascii="仿宋" w:hAnsi="仿宋" w:eastAsia="仿宋"/>
          <w:sz w:val="32"/>
          <w:szCs w:val="32"/>
          <w:lang w:val="en-US" w:eastAsia="zh-CN"/>
        </w:rPr>
        <w:t>5</w:t>
      </w:r>
      <w:r>
        <w:rPr>
          <w:rFonts w:hint="eastAsia" w:ascii="仿宋" w:hAnsi="仿宋" w:eastAsia="仿宋"/>
          <w:sz w:val="32"/>
          <w:szCs w:val="32"/>
        </w:rPr>
        <w:t>年度没有使用政府性基金安排的支出.</w:t>
      </w:r>
    </w:p>
    <w:p>
      <w:pPr>
        <w:keepNext w:val="0"/>
        <w:keepLines w:val="0"/>
        <w:pageBreakBefore w:val="0"/>
        <w:widowControl w:val="0"/>
        <w:kinsoku/>
        <w:wordWrap/>
        <w:overflowPunct/>
        <w:topLinePunct w:val="0"/>
        <w:bidi w:val="0"/>
        <w:spacing w:line="576" w:lineRule="exact"/>
        <w:ind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rPr>
        <w:t>（没有数据的表格应当列出空表并说明“我部门202</w:t>
      </w:r>
      <w:r>
        <w:rPr>
          <w:rFonts w:hint="eastAsia" w:ascii="仿宋" w:hAnsi="仿宋" w:eastAsia="仿宋"/>
          <w:sz w:val="32"/>
          <w:szCs w:val="32"/>
          <w:lang w:val="en-US" w:eastAsia="zh-CN"/>
        </w:rPr>
        <w:t>4</w:t>
      </w:r>
      <w:r>
        <w:rPr>
          <w:rFonts w:hint="eastAsia" w:ascii="仿宋" w:hAnsi="仿宋" w:eastAsia="仿宋"/>
          <w:sz w:val="32"/>
          <w:szCs w:val="32"/>
        </w:rPr>
        <w:t>年度没有使用政府性基金安排的支出</w:t>
      </w:r>
      <w:r>
        <w:rPr>
          <w:rFonts w:ascii="仿宋" w:hAnsi="仿宋" w:eastAsia="仿宋"/>
          <w:sz w:val="32"/>
          <w:szCs w:val="32"/>
        </w:rPr>
        <w:t>”</w:t>
      </w:r>
      <w:r>
        <w:rPr>
          <w:rFonts w:hint="eastAsia" w:ascii="仿宋" w:hAnsi="仿宋" w:eastAsia="仿宋"/>
          <w:sz w:val="32"/>
          <w:szCs w:val="32"/>
        </w:rPr>
        <w:t>）。</w:t>
      </w:r>
    </w:p>
    <w:p>
      <w:pPr>
        <w:keepNext w:val="0"/>
        <w:keepLines w:val="0"/>
        <w:pageBreakBefore w:val="0"/>
        <w:widowControl w:val="0"/>
        <w:kinsoku/>
        <w:wordWrap/>
        <w:overflowPunct/>
        <w:topLinePunct w:val="0"/>
        <w:bidi w:val="0"/>
        <w:spacing w:line="576" w:lineRule="exact"/>
        <w:ind w:right="0" w:rightChars="0"/>
        <w:textAlignment w:val="auto"/>
        <w:outlineLvl w:val="9"/>
        <w:rPr>
          <w:rFonts w:ascii="黑体" w:hAnsi="黑体" w:eastAsia="黑体"/>
          <w:sz w:val="32"/>
          <w:szCs w:val="32"/>
        </w:rPr>
      </w:pPr>
      <w:r>
        <w:rPr>
          <w:rFonts w:hint="eastAsia" w:ascii="黑体" w:hAnsi="黑体" w:eastAsia="黑体"/>
          <w:sz w:val="32"/>
          <w:szCs w:val="32"/>
        </w:rPr>
        <w:t>九、其他重要事项的情况说明</w:t>
      </w:r>
    </w:p>
    <w:p>
      <w:pPr>
        <w:keepNext w:val="0"/>
        <w:keepLines w:val="0"/>
        <w:pageBreakBefore w:val="0"/>
        <w:widowControl w:val="0"/>
        <w:kinsoku/>
        <w:wordWrap/>
        <w:overflowPunct/>
        <w:topLinePunct w:val="0"/>
        <w:autoSpaceDE w:val="0"/>
        <w:autoSpaceDN w:val="0"/>
        <w:bidi w:val="0"/>
        <w:adjustRightInd w:val="0"/>
        <w:spacing w:line="576" w:lineRule="exact"/>
        <w:ind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eastAsia="zh-CN"/>
        </w:rPr>
        <w:t>市场监督管理</w:t>
      </w:r>
      <w:r>
        <w:rPr>
          <w:rFonts w:hint="eastAsia" w:ascii="仿宋" w:hAnsi="仿宋" w:eastAsia="仿宋"/>
          <w:sz w:val="32"/>
          <w:szCs w:val="32"/>
        </w:rPr>
        <w:t>局机关运行经费财政拨款预算</w:t>
      </w:r>
      <w:r>
        <w:rPr>
          <w:rFonts w:hint="eastAsia" w:ascii="仿宋_GB2312" w:eastAsia="仿宋_GB2312" w:cs="仿宋_GB2312" w:hAnsiTheme="minorHAnsi"/>
          <w:kern w:val="0"/>
          <w:sz w:val="32"/>
          <w:szCs w:val="32"/>
          <w:lang w:val="en-US" w:eastAsia="zh-CN"/>
        </w:rPr>
        <w:t>20.36</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年预算增加</w:t>
      </w:r>
      <w:r>
        <w:rPr>
          <w:rFonts w:hint="eastAsia" w:ascii="仿宋" w:hAnsi="仿宋" w:eastAsia="仿宋"/>
          <w:sz w:val="32"/>
          <w:szCs w:val="32"/>
          <w:lang w:val="en-US" w:eastAsia="zh-CN"/>
        </w:rPr>
        <w:t>0.04</w:t>
      </w:r>
      <w:r>
        <w:rPr>
          <w:rFonts w:hint="eastAsia" w:ascii="仿宋" w:hAnsi="仿宋" w:eastAsia="仿宋"/>
          <w:sz w:val="32"/>
          <w:szCs w:val="32"/>
        </w:rPr>
        <w:t>万元，增长</w:t>
      </w:r>
      <w:r>
        <w:rPr>
          <w:rFonts w:hint="eastAsia" w:ascii="仿宋_GB2312" w:eastAsia="仿宋_GB2312" w:cs="仿宋_GB2312" w:hAnsiTheme="minorHAnsi"/>
          <w:kern w:val="0"/>
          <w:sz w:val="32"/>
          <w:szCs w:val="32"/>
          <w:lang w:val="en-US" w:eastAsia="zh-CN"/>
        </w:rPr>
        <w:t>0.20</w:t>
      </w:r>
      <w:r>
        <w:rPr>
          <w:rFonts w:ascii="仿宋" w:hAnsi="仿宋" w:eastAsia="仿宋"/>
          <w:sz w:val="32"/>
          <w:szCs w:val="32"/>
        </w:rPr>
        <w:t>%</w:t>
      </w:r>
      <w:r>
        <w:rPr>
          <w:rFonts w:hint="eastAsia" w:ascii="仿宋" w:hAnsi="仿宋" w:eastAsia="仿宋"/>
          <w:sz w:val="32"/>
          <w:szCs w:val="32"/>
        </w:rPr>
        <w:t>。主要是我局</w:t>
      </w:r>
      <w:r>
        <w:rPr>
          <w:rFonts w:hint="eastAsia" w:ascii="仿宋" w:hAnsi="仿宋" w:eastAsia="仿宋"/>
          <w:sz w:val="32"/>
          <w:szCs w:val="32"/>
          <w:lang w:eastAsia="zh-CN"/>
        </w:rPr>
        <w:t>单位用氧经费增加</w:t>
      </w:r>
      <w:r>
        <w:rPr>
          <w:rFonts w:hint="eastAsia" w:ascii="仿宋_GB2312" w:eastAsia="仿宋_GB2312" w:cs="仿宋_GB2312" w:hAnsiTheme="minorHAnsi"/>
          <w:kern w:val="0"/>
          <w:sz w:val="32"/>
          <w:szCs w:val="32"/>
        </w:rPr>
        <w:t>。</w:t>
      </w:r>
    </w:p>
    <w:p>
      <w:pPr>
        <w:keepNext w:val="0"/>
        <w:keepLines w:val="0"/>
        <w:pageBreakBefore w:val="0"/>
        <w:widowControl w:val="0"/>
        <w:kinsoku/>
        <w:wordWrap/>
        <w:overflowPunct/>
        <w:topLinePunct w:val="0"/>
        <w:autoSpaceDE w:val="0"/>
        <w:autoSpaceDN w:val="0"/>
        <w:bidi w:val="0"/>
        <w:adjustRightInd w:val="0"/>
        <w:spacing w:line="576" w:lineRule="exact"/>
        <w:ind w:right="0" w:rightChars="0" w:firstLine="320" w:firstLineChars="100"/>
        <w:textAlignment w:val="auto"/>
        <w:outlineLvl w:val="9"/>
        <w:rPr>
          <w:rFonts w:ascii="楷体" w:hAnsi="楷体" w:eastAsia="楷体"/>
          <w:sz w:val="32"/>
          <w:szCs w:val="32"/>
        </w:rPr>
      </w:pPr>
      <w:r>
        <w:rPr>
          <w:rFonts w:hint="eastAsia" w:ascii="楷体" w:hAnsi="楷体" w:eastAsia="楷体"/>
          <w:sz w:val="32"/>
          <w:szCs w:val="32"/>
        </w:rPr>
        <w:t>（二）政府采购情况说明。</w:t>
      </w:r>
    </w:p>
    <w:p>
      <w:pPr>
        <w:keepNext w:val="0"/>
        <w:keepLines w:val="0"/>
        <w:pageBreakBefore w:val="0"/>
        <w:widowControl w:val="0"/>
        <w:kinsoku/>
        <w:wordWrap/>
        <w:overflowPunct/>
        <w:topLinePunct w:val="0"/>
        <w:autoSpaceDE w:val="0"/>
        <w:autoSpaceDN w:val="0"/>
        <w:bidi w:val="0"/>
        <w:adjustRightInd w:val="0"/>
        <w:spacing w:line="576" w:lineRule="exact"/>
        <w:ind w:right="0" w:rightChars="0" w:firstLine="640" w:firstLineChars="200"/>
        <w:jc w:val="left"/>
        <w:textAlignment w:val="auto"/>
        <w:outlineLvl w:val="9"/>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eastAsia="zh-CN"/>
        </w:rPr>
        <w:t>市场监督管理</w:t>
      </w:r>
      <w:r>
        <w:rPr>
          <w:rFonts w:hint="eastAsia" w:ascii="仿宋" w:hAnsi="仿宋" w:eastAsia="仿宋"/>
          <w:sz w:val="32"/>
          <w:szCs w:val="32"/>
        </w:rPr>
        <w:t>局政府采购预算总额0万元，其中：政府采购货物预算0万元、政府采购工程预算0万元、政府采购服务预算0万元。</w:t>
      </w:r>
    </w:p>
    <w:p>
      <w:pPr>
        <w:keepNext w:val="0"/>
        <w:keepLines w:val="0"/>
        <w:pageBreakBefore w:val="0"/>
        <w:widowControl w:val="0"/>
        <w:kinsoku/>
        <w:wordWrap/>
        <w:overflowPunct/>
        <w:topLinePunct w:val="0"/>
        <w:bidi w:val="0"/>
        <w:spacing w:line="576" w:lineRule="exact"/>
        <w:ind w:right="0" w:rightChars="0" w:firstLine="320" w:firstLineChars="100"/>
        <w:textAlignment w:val="auto"/>
        <w:outlineLvl w:val="9"/>
        <w:rPr>
          <w:rFonts w:ascii="楷体" w:hAnsi="楷体" w:eastAsia="楷体"/>
          <w:sz w:val="32"/>
          <w:szCs w:val="32"/>
        </w:rPr>
      </w:pPr>
      <w:r>
        <w:rPr>
          <w:rFonts w:hint="eastAsia" w:ascii="楷体" w:hAnsi="楷体" w:eastAsia="楷体"/>
          <w:sz w:val="32"/>
          <w:szCs w:val="32"/>
        </w:rPr>
        <w:t>（三）国有资产占有使用情况说明。</w:t>
      </w:r>
    </w:p>
    <w:p>
      <w:pPr>
        <w:keepNext w:val="0"/>
        <w:keepLines w:val="0"/>
        <w:pageBreakBefore w:val="0"/>
        <w:widowControl w:val="0"/>
        <w:kinsoku/>
        <w:wordWrap/>
        <w:overflowPunct/>
        <w:topLinePunct w:val="0"/>
        <w:autoSpaceDE w:val="0"/>
        <w:autoSpaceDN w:val="0"/>
        <w:bidi w:val="0"/>
        <w:adjustRightInd w:val="0"/>
        <w:spacing w:line="576" w:lineRule="exact"/>
        <w:ind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年年底，本单位共有车辆</w:t>
      </w:r>
      <w:r>
        <w:rPr>
          <w:rFonts w:hint="eastAsia" w:ascii="仿宋" w:hAnsi="仿宋" w:eastAsia="仿宋"/>
          <w:sz w:val="32"/>
          <w:szCs w:val="32"/>
          <w:lang w:val="en-US" w:eastAsia="zh-CN"/>
        </w:rPr>
        <w:t>2</w:t>
      </w:r>
      <w:r>
        <w:rPr>
          <w:rFonts w:hint="eastAsia" w:ascii="仿宋" w:hAnsi="仿宋" w:eastAsia="仿宋"/>
          <w:sz w:val="32"/>
          <w:szCs w:val="32"/>
        </w:rPr>
        <w:t>辆，其中，科级领导干部用车（含在职和离退休部级干部用车）辆0辆、机要通信用车辆0辆、应急保障用车辆0辆、执法执勤用车辆</w:t>
      </w:r>
      <w:r>
        <w:rPr>
          <w:rFonts w:hint="eastAsia" w:ascii="仿宋" w:hAnsi="仿宋" w:eastAsia="仿宋"/>
          <w:sz w:val="32"/>
          <w:szCs w:val="32"/>
          <w:lang w:val="en-US" w:eastAsia="zh-CN"/>
        </w:rPr>
        <w:t>1</w:t>
      </w:r>
      <w:r>
        <w:rPr>
          <w:rFonts w:hint="eastAsia" w:ascii="仿宋" w:hAnsi="仿宋" w:eastAsia="仿宋"/>
          <w:sz w:val="32"/>
          <w:szCs w:val="32"/>
        </w:rPr>
        <w:t>辆、特种专业技术用车辆</w:t>
      </w:r>
      <w:r>
        <w:rPr>
          <w:rFonts w:hint="eastAsia" w:ascii="仿宋" w:hAnsi="仿宋" w:eastAsia="仿宋"/>
          <w:sz w:val="32"/>
          <w:szCs w:val="32"/>
          <w:lang w:val="en-US" w:eastAsia="zh-CN"/>
        </w:rPr>
        <w:t>1</w:t>
      </w:r>
      <w:r>
        <w:rPr>
          <w:rFonts w:hint="eastAsia" w:ascii="仿宋" w:hAnsi="仿宋" w:eastAsia="仿宋"/>
          <w:sz w:val="32"/>
          <w:szCs w:val="32"/>
        </w:rPr>
        <w:t>辆、其他用车辆0辆，其他用车主要是用途的车辆。单位价值</w:t>
      </w:r>
      <w:r>
        <w:rPr>
          <w:rFonts w:ascii="仿宋" w:hAnsi="仿宋" w:eastAsia="仿宋"/>
          <w:sz w:val="32"/>
          <w:szCs w:val="32"/>
        </w:rPr>
        <w:t>50</w:t>
      </w:r>
      <w:r>
        <w:rPr>
          <w:rFonts w:hint="eastAsia" w:ascii="仿宋" w:hAnsi="仿宋" w:eastAsia="仿宋"/>
          <w:sz w:val="32"/>
          <w:szCs w:val="32"/>
        </w:rPr>
        <w:t>万元以上通用设备0台，单位价值</w:t>
      </w:r>
      <w:r>
        <w:rPr>
          <w:rFonts w:ascii="仿宋" w:hAnsi="仿宋" w:eastAsia="仿宋"/>
          <w:sz w:val="32"/>
          <w:szCs w:val="32"/>
        </w:rPr>
        <w:t>100</w:t>
      </w:r>
      <w:r>
        <w:rPr>
          <w:rFonts w:hint="eastAsia" w:ascii="仿宋" w:hAnsi="仿宋" w:eastAsia="仿宋"/>
          <w:sz w:val="32"/>
          <w:szCs w:val="32"/>
        </w:rPr>
        <w:t>万元以上专用设备0台。</w:t>
      </w:r>
    </w:p>
    <w:p>
      <w:pPr>
        <w:keepNext w:val="0"/>
        <w:keepLines w:val="0"/>
        <w:pageBreakBefore w:val="0"/>
        <w:widowControl w:val="0"/>
        <w:kinsoku/>
        <w:wordWrap/>
        <w:overflowPunct/>
        <w:topLinePunct w:val="0"/>
        <w:bidi w:val="0"/>
        <w:spacing w:line="576" w:lineRule="exact"/>
        <w:ind w:right="0" w:rightChars="0" w:firstLine="640" w:firstLineChars="200"/>
        <w:textAlignment w:val="auto"/>
        <w:outlineLvl w:val="9"/>
        <w:rPr>
          <w:rFonts w:ascii="仿宋" w:hAnsi="仿宋" w:eastAsia="仿宋"/>
          <w:b/>
          <w:sz w:val="32"/>
          <w:szCs w:val="32"/>
        </w:rPr>
      </w:pPr>
      <w:r>
        <w:rPr>
          <w:rFonts w:hint="eastAsia" w:ascii="楷体" w:hAnsi="楷体" w:eastAsia="楷体"/>
          <w:sz w:val="32"/>
          <w:szCs w:val="32"/>
        </w:rPr>
        <w:t>（四）202</w:t>
      </w:r>
      <w:r>
        <w:rPr>
          <w:rFonts w:hint="eastAsia" w:ascii="楷体" w:hAnsi="楷体" w:eastAsia="楷体"/>
          <w:sz w:val="32"/>
          <w:szCs w:val="32"/>
          <w:lang w:val="en-US" w:eastAsia="zh-CN"/>
        </w:rPr>
        <w:t>5</w:t>
      </w:r>
      <w:r>
        <w:rPr>
          <w:rFonts w:hint="eastAsia" w:ascii="楷体" w:hAnsi="楷体" w:eastAsia="楷体"/>
          <w:sz w:val="32"/>
          <w:szCs w:val="32"/>
        </w:rPr>
        <w:t>年预算绩效目标管理情况。</w:t>
      </w:r>
    </w:p>
    <w:p>
      <w:pPr>
        <w:keepNext w:val="0"/>
        <w:keepLines w:val="0"/>
        <w:pageBreakBefore w:val="0"/>
        <w:widowControl w:val="0"/>
        <w:kinsoku/>
        <w:wordWrap/>
        <w:overflowPunct/>
        <w:topLinePunct w:val="0"/>
        <w:bidi w:val="0"/>
        <w:spacing w:line="576" w:lineRule="exact"/>
        <w:ind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23</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360.05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360.05</w:t>
      </w:r>
      <w:bookmarkStart w:id="0" w:name="_GoBack"/>
      <w:bookmarkEnd w:id="0"/>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个，分别是（项目名称，资金万元；），占年初项目支出预算总额的。</w:t>
      </w:r>
    </w:p>
    <w:p>
      <w:pPr>
        <w:keepNext w:val="0"/>
        <w:keepLines w:val="0"/>
        <w:pageBreakBefore w:val="0"/>
        <w:widowControl w:val="0"/>
        <w:kinsoku/>
        <w:wordWrap/>
        <w:overflowPunct/>
        <w:topLinePunct w:val="0"/>
        <w:bidi w:val="0"/>
        <w:spacing w:line="576" w:lineRule="exact"/>
        <w:ind w:left="960" w:right="0" w:rightChars="0" w:hanging="960" w:hangingChars="300"/>
        <w:textAlignment w:val="auto"/>
        <w:outlineLvl w:val="9"/>
        <w:rPr>
          <w:rFonts w:ascii="仿宋" w:hAnsi="仿宋" w:eastAsia="仿宋"/>
          <w:sz w:val="32"/>
          <w:szCs w:val="32"/>
        </w:rPr>
      </w:pPr>
      <w:r>
        <w:rPr>
          <w:rFonts w:hint="eastAsia" w:ascii="楷体" w:hAnsi="楷体" w:eastAsia="楷体"/>
          <w:sz w:val="32"/>
          <w:szCs w:val="32"/>
        </w:rPr>
        <w:t>（五）扶贫资金管理使用情况及绩效目标情况说明。</w:t>
      </w:r>
      <w:r>
        <w:rPr>
          <w:rFonts w:hint="eastAsia" w:ascii="仿宋" w:hAnsi="仿宋" w:eastAsia="仿宋"/>
          <w:sz w:val="32"/>
          <w:szCs w:val="32"/>
        </w:rPr>
        <w:t>本单位无涉及扶贫资金</w:t>
      </w: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本单位无政府债务</w:t>
      </w: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pacing w:line="576" w:lineRule="exact"/>
        <w:ind w:right="0" w:rightChars="0"/>
        <w:jc w:val="center"/>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keepNext w:val="0"/>
        <w:keepLines w:val="0"/>
        <w:pageBreakBefore w:val="0"/>
        <w:widowControl w:val="0"/>
        <w:kinsoku/>
        <w:wordWrap/>
        <w:overflowPunct/>
        <w:topLinePunct w:val="0"/>
        <w:bidi w:val="0"/>
        <w:spacing w:line="576" w:lineRule="exact"/>
        <w:ind w:right="0" w:rightChars="0"/>
        <w:jc w:val="center"/>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keepNext w:val="0"/>
        <w:keepLines w:val="0"/>
        <w:pageBreakBefore w:val="0"/>
        <w:widowControl w:val="0"/>
        <w:kinsoku/>
        <w:wordWrap/>
        <w:overflowPunct/>
        <w:topLinePunct w:val="0"/>
        <w:autoSpaceDE w:val="0"/>
        <w:autoSpaceDN w:val="0"/>
        <w:bidi w:val="0"/>
        <w:adjustRightInd w:val="0"/>
        <w:spacing w:line="576" w:lineRule="exact"/>
        <w:ind w:right="0" w:rightChars="0"/>
        <w:jc w:val="left"/>
        <w:textAlignment w:val="auto"/>
        <w:outlineLvl w:val="9"/>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val="0"/>
        <w:spacing w:line="576" w:lineRule="exact"/>
        <w:ind w:right="0" w:rightChars="0"/>
        <w:jc w:val="left"/>
        <w:textAlignment w:val="auto"/>
        <w:outlineLvl w:val="9"/>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keepNext w:val="0"/>
        <w:keepLines w:val="0"/>
        <w:pageBreakBefore w:val="0"/>
        <w:widowControl w:val="0"/>
        <w:kinsoku/>
        <w:wordWrap/>
        <w:overflowPunct/>
        <w:topLinePunct w:val="0"/>
        <w:autoSpaceDE w:val="0"/>
        <w:autoSpaceDN w:val="0"/>
        <w:bidi w:val="0"/>
        <w:adjustRightInd w:val="0"/>
        <w:spacing w:line="576" w:lineRule="exact"/>
        <w:ind w:right="0" w:rightChars="0"/>
        <w:jc w:val="left"/>
        <w:textAlignment w:val="auto"/>
        <w:outlineLvl w:val="9"/>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keepNext w:val="0"/>
        <w:keepLines w:val="0"/>
        <w:pageBreakBefore w:val="0"/>
        <w:widowControl w:val="0"/>
        <w:kinsoku/>
        <w:wordWrap/>
        <w:overflowPunct/>
        <w:topLinePunct w:val="0"/>
        <w:bidi w:val="0"/>
        <w:spacing w:line="576" w:lineRule="exact"/>
        <w:ind w:right="0" w:rightChars="0"/>
        <w:textAlignment w:val="auto"/>
        <w:outlineLvl w:val="9"/>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roman"/>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Arial">
    <w:panose1 w:val="020B0604020202020204"/>
    <w:charset w:val="00"/>
    <w:family w:val="modern"/>
    <w:pitch w:val="default"/>
    <w:sig w:usb0="E0002AFF" w:usb1="C0007843" w:usb2="00000009" w:usb3="00000000" w:csb0="400001FF" w:csb1="FFFF0000"/>
  </w:font>
  <w:font w:name="华文中宋">
    <w:altName w:val="宋体"/>
    <w:panose1 w:val="00000000000000000000"/>
    <w:charset w:val="86"/>
    <w:family w:val="auto"/>
    <w:pitch w:val="default"/>
    <w:sig w:usb0="00000000" w:usb1="00000000" w:usb2="00000010" w:usb3="00000000" w:csb0="0004009F" w:csb1="00000000"/>
  </w:font>
  <w:font w:name="楷体_GB2312">
    <w:panose1 w:val="02010609030101010101"/>
    <w:charset w:val="86"/>
    <w:family w:val="roma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楷体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roma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9</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7217974">
    <w:nsid w:val="63F850B6"/>
    <w:multiLevelType w:val="singleLevel"/>
    <w:tmpl w:val="63F850B6"/>
    <w:lvl w:ilvl="0" w:tentative="1">
      <w:start w:val="1"/>
      <w:numFmt w:val="decimal"/>
      <w:suff w:val="nothing"/>
      <w:lvlText w:val="%1."/>
      <w:lvlJc w:val="left"/>
    </w:lvl>
  </w:abstractNum>
  <w:abstractNum w:abstractNumId="1647587949">
    <w:nsid w:val="6234326D"/>
    <w:multiLevelType w:val="singleLevel"/>
    <w:tmpl w:val="6234326D"/>
    <w:lvl w:ilvl="0" w:tentative="1">
      <w:start w:val="2"/>
      <w:numFmt w:val="decimal"/>
      <w:suff w:val="nothing"/>
      <w:lvlText w:val="%1、"/>
      <w:lvlJc w:val="left"/>
    </w:lvl>
  </w:abstractNum>
  <w:num w:numId="1">
    <w:abstractNumId w:val="1647587949"/>
  </w:num>
  <w:num w:numId="2">
    <w:abstractNumId w:val="16772179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4A9D"/>
    <w:rsid w:val="00015A4C"/>
    <w:rsid w:val="000337FE"/>
    <w:rsid w:val="00041C59"/>
    <w:rsid w:val="00043AA8"/>
    <w:rsid w:val="0006585B"/>
    <w:rsid w:val="00086B54"/>
    <w:rsid w:val="00096F91"/>
    <w:rsid w:val="000971F3"/>
    <w:rsid w:val="000A1AFA"/>
    <w:rsid w:val="000A6427"/>
    <w:rsid w:val="000C6F7C"/>
    <w:rsid w:val="000F293F"/>
    <w:rsid w:val="00105104"/>
    <w:rsid w:val="001162B6"/>
    <w:rsid w:val="00117E01"/>
    <w:rsid w:val="00137481"/>
    <w:rsid w:val="0014233A"/>
    <w:rsid w:val="00151C9B"/>
    <w:rsid w:val="00160D39"/>
    <w:rsid w:val="00160FBC"/>
    <w:rsid w:val="00174215"/>
    <w:rsid w:val="0019694B"/>
    <w:rsid w:val="001A47B8"/>
    <w:rsid w:val="001A6CD9"/>
    <w:rsid w:val="001B4F21"/>
    <w:rsid w:val="001D15C4"/>
    <w:rsid w:val="001E25E8"/>
    <w:rsid w:val="001E413D"/>
    <w:rsid w:val="001F5E8D"/>
    <w:rsid w:val="00211391"/>
    <w:rsid w:val="00213708"/>
    <w:rsid w:val="0022487F"/>
    <w:rsid w:val="00226F3D"/>
    <w:rsid w:val="00230405"/>
    <w:rsid w:val="00255CD4"/>
    <w:rsid w:val="00266E39"/>
    <w:rsid w:val="00285201"/>
    <w:rsid w:val="002A4D3E"/>
    <w:rsid w:val="002B2ACA"/>
    <w:rsid w:val="002B4B50"/>
    <w:rsid w:val="002E45FB"/>
    <w:rsid w:val="002E550F"/>
    <w:rsid w:val="003044FC"/>
    <w:rsid w:val="003060B7"/>
    <w:rsid w:val="00307386"/>
    <w:rsid w:val="0031342C"/>
    <w:rsid w:val="003139C9"/>
    <w:rsid w:val="00322979"/>
    <w:rsid w:val="00323C72"/>
    <w:rsid w:val="00343F94"/>
    <w:rsid w:val="0036143E"/>
    <w:rsid w:val="003646E6"/>
    <w:rsid w:val="00371B62"/>
    <w:rsid w:val="00371BC9"/>
    <w:rsid w:val="003A4455"/>
    <w:rsid w:val="003A4970"/>
    <w:rsid w:val="003C07B1"/>
    <w:rsid w:val="003D7DD1"/>
    <w:rsid w:val="003E1108"/>
    <w:rsid w:val="003E21A4"/>
    <w:rsid w:val="003E2D5B"/>
    <w:rsid w:val="003E40A5"/>
    <w:rsid w:val="003E6387"/>
    <w:rsid w:val="0042253D"/>
    <w:rsid w:val="00440230"/>
    <w:rsid w:val="00451FE5"/>
    <w:rsid w:val="004573CF"/>
    <w:rsid w:val="00475EF9"/>
    <w:rsid w:val="004773FB"/>
    <w:rsid w:val="00480381"/>
    <w:rsid w:val="00490C1D"/>
    <w:rsid w:val="004970A2"/>
    <w:rsid w:val="004B706F"/>
    <w:rsid w:val="004B70D0"/>
    <w:rsid w:val="004C433B"/>
    <w:rsid w:val="004C45A4"/>
    <w:rsid w:val="004D363A"/>
    <w:rsid w:val="004F0973"/>
    <w:rsid w:val="00505ED6"/>
    <w:rsid w:val="00510F60"/>
    <w:rsid w:val="00512DED"/>
    <w:rsid w:val="005227B8"/>
    <w:rsid w:val="0053665F"/>
    <w:rsid w:val="00542D4C"/>
    <w:rsid w:val="005472B4"/>
    <w:rsid w:val="00552117"/>
    <w:rsid w:val="005526AE"/>
    <w:rsid w:val="00556119"/>
    <w:rsid w:val="0056413E"/>
    <w:rsid w:val="00570F81"/>
    <w:rsid w:val="00576C78"/>
    <w:rsid w:val="00577343"/>
    <w:rsid w:val="00587E83"/>
    <w:rsid w:val="00593341"/>
    <w:rsid w:val="0059715A"/>
    <w:rsid w:val="005B264E"/>
    <w:rsid w:val="005B3F2E"/>
    <w:rsid w:val="005B7595"/>
    <w:rsid w:val="005C7919"/>
    <w:rsid w:val="005D0959"/>
    <w:rsid w:val="005D584E"/>
    <w:rsid w:val="005E5236"/>
    <w:rsid w:val="005F2417"/>
    <w:rsid w:val="005F2DA3"/>
    <w:rsid w:val="006022D4"/>
    <w:rsid w:val="00611AA9"/>
    <w:rsid w:val="00620277"/>
    <w:rsid w:val="006317EE"/>
    <w:rsid w:val="00634839"/>
    <w:rsid w:val="00640514"/>
    <w:rsid w:val="00641243"/>
    <w:rsid w:val="00642B44"/>
    <w:rsid w:val="00643004"/>
    <w:rsid w:val="00653B9E"/>
    <w:rsid w:val="0067255B"/>
    <w:rsid w:val="006A0EE6"/>
    <w:rsid w:val="006A2082"/>
    <w:rsid w:val="006A497D"/>
    <w:rsid w:val="006B41A1"/>
    <w:rsid w:val="006C4305"/>
    <w:rsid w:val="006D5592"/>
    <w:rsid w:val="006F499F"/>
    <w:rsid w:val="007307C3"/>
    <w:rsid w:val="00737A27"/>
    <w:rsid w:val="00742F52"/>
    <w:rsid w:val="007529D0"/>
    <w:rsid w:val="00753C16"/>
    <w:rsid w:val="00783F8A"/>
    <w:rsid w:val="007A00E8"/>
    <w:rsid w:val="007A6ED2"/>
    <w:rsid w:val="007C5A03"/>
    <w:rsid w:val="007E78BC"/>
    <w:rsid w:val="008001B3"/>
    <w:rsid w:val="0080401E"/>
    <w:rsid w:val="00813A99"/>
    <w:rsid w:val="00821F7C"/>
    <w:rsid w:val="008314A5"/>
    <w:rsid w:val="00835E1D"/>
    <w:rsid w:val="008468ED"/>
    <w:rsid w:val="0085478E"/>
    <w:rsid w:val="0086465E"/>
    <w:rsid w:val="00871235"/>
    <w:rsid w:val="00875CA7"/>
    <w:rsid w:val="008770A2"/>
    <w:rsid w:val="00885072"/>
    <w:rsid w:val="00890723"/>
    <w:rsid w:val="0089630C"/>
    <w:rsid w:val="00896FEA"/>
    <w:rsid w:val="008A523F"/>
    <w:rsid w:val="008A5AB8"/>
    <w:rsid w:val="008A6719"/>
    <w:rsid w:val="008C1F95"/>
    <w:rsid w:val="008D39A8"/>
    <w:rsid w:val="008E2CB4"/>
    <w:rsid w:val="008E490F"/>
    <w:rsid w:val="008F322A"/>
    <w:rsid w:val="008F37FF"/>
    <w:rsid w:val="008F5CAA"/>
    <w:rsid w:val="00905715"/>
    <w:rsid w:val="009118B2"/>
    <w:rsid w:val="009127B0"/>
    <w:rsid w:val="0095324A"/>
    <w:rsid w:val="00953C23"/>
    <w:rsid w:val="0096127B"/>
    <w:rsid w:val="00976DE4"/>
    <w:rsid w:val="00993FFC"/>
    <w:rsid w:val="009B2113"/>
    <w:rsid w:val="009D0EC6"/>
    <w:rsid w:val="009D2807"/>
    <w:rsid w:val="009D330A"/>
    <w:rsid w:val="009D58A7"/>
    <w:rsid w:val="00A04FAE"/>
    <w:rsid w:val="00A239B3"/>
    <w:rsid w:val="00A25D6E"/>
    <w:rsid w:val="00A262A5"/>
    <w:rsid w:val="00A3432E"/>
    <w:rsid w:val="00A42EB8"/>
    <w:rsid w:val="00A53E77"/>
    <w:rsid w:val="00A615F1"/>
    <w:rsid w:val="00A77998"/>
    <w:rsid w:val="00A81865"/>
    <w:rsid w:val="00A825B5"/>
    <w:rsid w:val="00A83879"/>
    <w:rsid w:val="00AC1350"/>
    <w:rsid w:val="00AF49A6"/>
    <w:rsid w:val="00B007C8"/>
    <w:rsid w:val="00B44BFD"/>
    <w:rsid w:val="00B60721"/>
    <w:rsid w:val="00B6522F"/>
    <w:rsid w:val="00B67A9E"/>
    <w:rsid w:val="00B74CCE"/>
    <w:rsid w:val="00B84681"/>
    <w:rsid w:val="00B92C71"/>
    <w:rsid w:val="00B96D8F"/>
    <w:rsid w:val="00BB14A5"/>
    <w:rsid w:val="00BC53AC"/>
    <w:rsid w:val="00BC5647"/>
    <w:rsid w:val="00BD2BDC"/>
    <w:rsid w:val="00BD58F0"/>
    <w:rsid w:val="00BD7812"/>
    <w:rsid w:val="00BE624A"/>
    <w:rsid w:val="00BE6B5B"/>
    <w:rsid w:val="00BE6DF3"/>
    <w:rsid w:val="00C131C5"/>
    <w:rsid w:val="00C2239E"/>
    <w:rsid w:val="00C42B27"/>
    <w:rsid w:val="00C51E09"/>
    <w:rsid w:val="00C57B85"/>
    <w:rsid w:val="00C63BEE"/>
    <w:rsid w:val="00C76A23"/>
    <w:rsid w:val="00C77CA6"/>
    <w:rsid w:val="00C84759"/>
    <w:rsid w:val="00C85F5E"/>
    <w:rsid w:val="00CC47BA"/>
    <w:rsid w:val="00CD29AE"/>
    <w:rsid w:val="00CE472E"/>
    <w:rsid w:val="00CE7C4E"/>
    <w:rsid w:val="00CF4F30"/>
    <w:rsid w:val="00D10A84"/>
    <w:rsid w:val="00D22EF7"/>
    <w:rsid w:val="00D25868"/>
    <w:rsid w:val="00D4552B"/>
    <w:rsid w:val="00D632F1"/>
    <w:rsid w:val="00D8669F"/>
    <w:rsid w:val="00DB0231"/>
    <w:rsid w:val="00DC0879"/>
    <w:rsid w:val="00DC46E8"/>
    <w:rsid w:val="00DF13BF"/>
    <w:rsid w:val="00E03AF9"/>
    <w:rsid w:val="00E104B4"/>
    <w:rsid w:val="00E115D0"/>
    <w:rsid w:val="00E233E9"/>
    <w:rsid w:val="00E32EC0"/>
    <w:rsid w:val="00E4103C"/>
    <w:rsid w:val="00E42C47"/>
    <w:rsid w:val="00E602C6"/>
    <w:rsid w:val="00E6642D"/>
    <w:rsid w:val="00E745C7"/>
    <w:rsid w:val="00E811E8"/>
    <w:rsid w:val="00E82B77"/>
    <w:rsid w:val="00E904F2"/>
    <w:rsid w:val="00EB4996"/>
    <w:rsid w:val="00EB5EFC"/>
    <w:rsid w:val="00EB7129"/>
    <w:rsid w:val="00EC3348"/>
    <w:rsid w:val="00EC67E1"/>
    <w:rsid w:val="00EC6D50"/>
    <w:rsid w:val="00EC6FCF"/>
    <w:rsid w:val="00EE0A42"/>
    <w:rsid w:val="00F00AB4"/>
    <w:rsid w:val="00F00FDB"/>
    <w:rsid w:val="00F06045"/>
    <w:rsid w:val="00F07089"/>
    <w:rsid w:val="00F21E99"/>
    <w:rsid w:val="00F4454F"/>
    <w:rsid w:val="00F50409"/>
    <w:rsid w:val="00F62D1D"/>
    <w:rsid w:val="00F837E1"/>
    <w:rsid w:val="00F96845"/>
    <w:rsid w:val="00FB07EE"/>
    <w:rsid w:val="01DF150E"/>
    <w:rsid w:val="08602EE2"/>
    <w:rsid w:val="110A3E97"/>
    <w:rsid w:val="11FC5779"/>
    <w:rsid w:val="1449792A"/>
    <w:rsid w:val="151965D1"/>
    <w:rsid w:val="18DB1BD5"/>
    <w:rsid w:val="1B0277E3"/>
    <w:rsid w:val="1B375D24"/>
    <w:rsid w:val="1E012619"/>
    <w:rsid w:val="20D970F2"/>
    <w:rsid w:val="237A41C3"/>
    <w:rsid w:val="2B035E9D"/>
    <w:rsid w:val="2B1020EE"/>
    <w:rsid w:val="2CCE420F"/>
    <w:rsid w:val="35980C76"/>
    <w:rsid w:val="37460B3B"/>
    <w:rsid w:val="3C824588"/>
    <w:rsid w:val="3F744629"/>
    <w:rsid w:val="3F7E3672"/>
    <w:rsid w:val="408B6921"/>
    <w:rsid w:val="415C44C9"/>
    <w:rsid w:val="416702DC"/>
    <w:rsid w:val="46015167"/>
    <w:rsid w:val="4A7D0844"/>
    <w:rsid w:val="4ED25C59"/>
    <w:rsid w:val="50E87B49"/>
    <w:rsid w:val="520B76F9"/>
    <w:rsid w:val="53861468"/>
    <w:rsid w:val="57CC0FC7"/>
    <w:rsid w:val="58237526"/>
    <w:rsid w:val="5A03558F"/>
    <w:rsid w:val="5D094830"/>
    <w:rsid w:val="5F991667"/>
    <w:rsid w:val="626752E2"/>
    <w:rsid w:val="63B55975"/>
    <w:rsid w:val="669E7FD2"/>
    <w:rsid w:val="6B39651C"/>
    <w:rsid w:val="6B681DC7"/>
    <w:rsid w:val="6CB155E2"/>
    <w:rsid w:val="72477770"/>
    <w:rsid w:val="7828402F"/>
    <w:rsid w:val="7EE54599"/>
  </w:rsids>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733C57-9D89-43E2-A6F5-3EAD1AA85604}">
  <ds:schemaRefs/>
</ds:datastoreItem>
</file>

<file path=docProps/app.xml><?xml version="1.0" encoding="utf-8"?>
<Properties xmlns="http://schemas.openxmlformats.org/officeDocument/2006/extended-properties" xmlns:vt="http://schemas.openxmlformats.org/officeDocument/2006/docPropsVTypes">
  <Template>Normal</Template>
  <Pages>12</Pages>
  <Words>674</Words>
  <Characters>3842</Characters>
  <Lines>32</Lines>
  <Paragraphs>9</Paragraphs>
  <ScaleCrop>false</ScaleCrop>
  <LinksUpToDate>false</LinksUpToDate>
  <CharactersWithSpaces>4507</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2022-03-10T09:55:00Z</cp:lastPrinted>
  <dcterms:modified xsi:type="dcterms:W3CDTF">2025-01-25T13:02:54Z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183BF18A63B341BCA629C40766A8FA21</vt:lpwstr>
  </property>
</Properties>
</file>