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嘉黎县</w:t>
      </w:r>
      <w:r>
        <w:rPr>
          <w:rFonts w:hint="eastAsia" w:ascii="方正小标宋简体" w:hAnsi="仿宋" w:eastAsia="方正小标宋简体"/>
          <w:sz w:val="44"/>
          <w:szCs w:val="44"/>
          <w:lang w:val="en-US" w:eastAsia="zh-CN"/>
        </w:rPr>
        <w:t>夏玛乡小学</w:t>
      </w:r>
      <w:r>
        <w:rPr>
          <w:rFonts w:hint="eastAsia" w:ascii="方正小标宋简体" w:hAnsi="仿宋" w:eastAsia="方正小标宋简体"/>
          <w:sz w:val="44"/>
          <w:szCs w:val="44"/>
        </w:rPr>
        <w:t>（部门/单位）202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color w:val="0000FF"/>
          <w:sz w:val="32"/>
          <w:szCs w:val="32"/>
        </w:rPr>
      </w:pPr>
    </w:p>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2025</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 xml:space="preserve">月 </w:t>
      </w:r>
      <w:r>
        <w:rPr>
          <w:rFonts w:hint="eastAsia" w:ascii="仿宋" w:hAnsi="仿宋" w:eastAsia="仿宋"/>
          <w:color w:val="000000" w:themeColor="text1"/>
          <w:sz w:val="32"/>
          <w:szCs w:val="32"/>
          <w:lang w:val="en-US" w:eastAsia="zh-CN"/>
          <w14:textFill>
            <w14:solidFill>
              <w14:schemeClr w14:val="tx1"/>
            </w14:solidFill>
          </w14:textFill>
        </w:rPr>
        <w:t>25</w:t>
      </w:r>
      <w:r>
        <w:rPr>
          <w:rFonts w:hint="eastAsia" w:ascii="仿宋" w:hAnsi="仿宋" w:eastAsia="仿宋"/>
          <w:color w:val="000000" w:themeColor="text1"/>
          <w:sz w:val="32"/>
          <w:szCs w:val="32"/>
          <w14:textFill>
            <w14:solidFill>
              <w14:schemeClr w14:val="tx1"/>
            </w14:solidFill>
          </w14:textFill>
        </w:rPr>
        <w:t>日</w:t>
      </w:r>
    </w:p>
    <w:p>
      <w:pPr>
        <w:jc w:val="center"/>
        <w:rPr>
          <w:rFonts w:hint="eastAsia" w:ascii="仿宋" w:hAnsi="仿宋" w:eastAsia="仿宋"/>
          <w:color w:val="000000" w:themeColor="text1"/>
          <w:sz w:val="32"/>
          <w:szCs w:val="32"/>
          <w14:textFill>
            <w14:solidFill>
              <w14:schemeClr w14:val="tx1"/>
            </w14:solidFill>
          </w14:textFill>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夏玛乡小学</w:t>
      </w:r>
      <w:r>
        <w:rPr>
          <w:rFonts w:hint="eastAsia" w:ascii="方正小标宋简体" w:hAnsi="仿宋" w:eastAsia="方正小标宋简体"/>
          <w:sz w:val="32"/>
          <w:szCs w:val="32"/>
        </w:rPr>
        <w:t>（部门/单位）概况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夏玛乡小学</w:t>
      </w:r>
      <w:r>
        <w:rPr>
          <w:rFonts w:hint="eastAsia" w:ascii="方正小标宋简体" w:hAnsi="仿宋" w:eastAsia="方正小标宋简体"/>
          <w:sz w:val="32"/>
          <w:szCs w:val="32"/>
        </w:rPr>
        <w:t>（部门/单位）部门（单位）预算明细表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夏玛乡小学</w:t>
      </w:r>
      <w:r>
        <w:rPr>
          <w:rFonts w:hint="eastAsia" w:ascii="方正小标宋简体" w:hAnsi="仿宋" w:eastAsia="方正小标宋简体"/>
          <w:sz w:val="32"/>
          <w:szCs w:val="32"/>
        </w:rPr>
        <w:t>（部门/单位）部门（单位）预算数据分析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夏玛乡小学</w:t>
      </w:r>
      <w:r>
        <w:rPr>
          <w:rFonts w:hint="eastAsia" w:ascii="方正小标宋简体" w:hAnsi="仿宋" w:eastAsia="方正小标宋简体"/>
          <w:sz w:val="32"/>
          <w:szCs w:val="32"/>
        </w:rPr>
        <w:t>（部门/单位）概况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r>
        <w:rPr>
          <w:rFonts w:hint="eastAsia" w:ascii="仿宋" w:hAnsi="仿宋" w:eastAsia="仿宋"/>
          <w:sz w:val="32"/>
          <w:szCs w:val="32"/>
          <w:lang w:eastAsia="zh-CN"/>
        </w:rPr>
        <w:t>我校无独立的三定方案。</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夏玛乡小学</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夏玛乡小学</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lang w:val="en-US" w:eastAsia="zh-CN"/>
        </w:rPr>
        <w:t>1227.74</w:t>
      </w:r>
      <w:r>
        <w:rPr>
          <w:rFonts w:hint="eastAsia" w:ascii="仿宋" w:hAnsi="仿宋" w:eastAsia="仿宋"/>
          <w:sz w:val="32"/>
          <w:szCs w:val="32"/>
        </w:rPr>
        <w:t>万元。收入包括：一般公共预算拨款收入</w:t>
      </w:r>
      <w:r>
        <w:rPr>
          <w:rFonts w:hint="eastAsia" w:ascii="仿宋" w:hAnsi="仿宋" w:eastAsia="仿宋"/>
          <w:sz w:val="32"/>
          <w:szCs w:val="32"/>
          <w:lang w:eastAsia="zh-CN"/>
        </w:rPr>
        <w:t>，上年结转收入</w:t>
      </w:r>
      <w:r>
        <w:rPr>
          <w:rFonts w:hint="eastAsia" w:ascii="仿宋" w:hAnsi="仿宋" w:eastAsia="仿宋"/>
          <w:sz w:val="32"/>
          <w:szCs w:val="32"/>
        </w:rPr>
        <w:t>；支出包括：教育支出、社会保障和就业支出、卫生健康支出、住房保障支出。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1227.74</w:t>
      </w:r>
      <w:r>
        <w:rPr>
          <w:rFonts w:hint="eastAsia" w:ascii="仿宋" w:hAnsi="仿宋" w:eastAsia="仿宋"/>
          <w:sz w:val="32"/>
          <w:szCs w:val="32"/>
        </w:rPr>
        <w:t>万元，同比</w:t>
      </w:r>
      <w:r>
        <w:rPr>
          <w:rFonts w:hint="eastAsia" w:ascii="仿宋" w:hAnsi="仿宋" w:eastAsia="仿宋"/>
          <w:sz w:val="32"/>
          <w:szCs w:val="32"/>
          <w:lang w:val="en-US" w:eastAsia="zh-CN"/>
        </w:rPr>
        <w:t>增加136.96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人员增加等</w:t>
      </w:r>
      <w:r>
        <w:rPr>
          <w:rFonts w:hint="eastAsia" w:ascii="仿宋" w:hAnsi="仿宋" w:eastAsia="仿宋"/>
          <w:sz w:val="32"/>
          <w:szCs w:val="32"/>
        </w:rPr>
        <w:t>。其中：2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1200</w:t>
      </w:r>
      <w:r>
        <w:rPr>
          <w:rFonts w:hint="eastAsia" w:ascii="仿宋" w:hAnsi="仿宋" w:eastAsia="仿宋"/>
          <w:sz w:val="32"/>
          <w:szCs w:val="32"/>
        </w:rPr>
        <w:t>万元，占</w:t>
      </w:r>
      <w:r>
        <w:rPr>
          <w:rFonts w:hint="eastAsia" w:ascii="仿宋" w:hAnsi="仿宋" w:eastAsia="仿宋"/>
          <w:sz w:val="32"/>
          <w:szCs w:val="32"/>
          <w:u w:val="single"/>
          <w:lang w:val="en-US" w:eastAsia="zh-CN"/>
        </w:rPr>
        <w:t>97.74</w:t>
      </w:r>
      <w:r>
        <w:rPr>
          <w:rFonts w:hint="eastAsia" w:ascii="仿宋" w:hAnsi="仿宋" w:eastAsia="仿宋"/>
          <w:sz w:val="32"/>
          <w:szCs w:val="32"/>
        </w:rPr>
        <w:t>%</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27.74万元，占2.26%</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1227.74</w:t>
      </w:r>
      <w:r>
        <w:rPr>
          <w:rFonts w:hint="eastAsia" w:ascii="仿宋" w:hAnsi="仿宋" w:eastAsia="仿宋"/>
          <w:sz w:val="32"/>
          <w:szCs w:val="32"/>
        </w:rPr>
        <w:t>万元，同比</w:t>
      </w:r>
      <w:r>
        <w:rPr>
          <w:rFonts w:hint="eastAsia" w:ascii="仿宋" w:hAnsi="仿宋" w:eastAsia="仿宋"/>
          <w:sz w:val="32"/>
          <w:szCs w:val="32"/>
          <w:lang w:val="en-US" w:eastAsia="zh-CN"/>
        </w:rPr>
        <w:t>增加136.96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人员增加等</w:t>
      </w:r>
      <w:r>
        <w:rPr>
          <w:rFonts w:hint="eastAsia" w:ascii="仿宋" w:hAnsi="仿宋" w:eastAsia="仿宋"/>
          <w:sz w:val="32"/>
          <w:szCs w:val="32"/>
        </w:rPr>
        <w:t>。其中：基本支出</w:t>
      </w:r>
      <w:r>
        <w:rPr>
          <w:rFonts w:hint="eastAsia" w:ascii="仿宋" w:hAnsi="仿宋" w:eastAsia="仿宋"/>
          <w:sz w:val="32"/>
          <w:szCs w:val="32"/>
          <w:u w:val="single"/>
          <w:lang w:val="en-US" w:eastAsia="zh-CN"/>
        </w:rPr>
        <w:t>1227.74</w:t>
      </w:r>
      <w:r>
        <w:rPr>
          <w:rFonts w:hint="eastAsia" w:ascii="仿宋" w:hAnsi="仿宋" w:eastAsia="仿宋"/>
          <w:sz w:val="32"/>
          <w:szCs w:val="32"/>
        </w:rPr>
        <w:t>万元，占</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1227.74</w:t>
      </w:r>
      <w:r>
        <w:rPr>
          <w:rFonts w:hint="eastAsia" w:ascii="仿宋" w:hAnsi="仿宋" w:eastAsia="仿宋"/>
          <w:sz w:val="32"/>
          <w:szCs w:val="32"/>
        </w:rPr>
        <w:t>万元，同比</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136.96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人员增加等</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1200</w:t>
      </w:r>
      <w:r>
        <w:rPr>
          <w:rFonts w:hint="eastAsia" w:ascii="仿宋" w:hAnsi="仿宋" w:eastAsia="仿宋"/>
          <w:sz w:val="32"/>
          <w:szCs w:val="32"/>
        </w:rPr>
        <w:t>万元</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27.74万元</w:t>
      </w:r>
      <w:r>
        <w:rPr>
          <w:rFonts w:hint="eastAsia" w:ascii="仿宋" w:hAnsi="仿宋" w:eastAsia="仿宋"/>
          <w:sz w:val="32"/>
          <w:szCs w:val="32"/>
        </w:rPr>
        <w:t>；支出包括：教育支出</w:t>
      </w:r>
      <w:r>
        <w:rPr>
          <w:rFonts w:hint="eastAsia" w:ascii="仿宋" w:hAnsi="仿宋" w:eastAsia="仿宋"/>
          <w:sz w:val="32"/>
          <w:szCs w:val="32"/>
          <w:u w:val="single"/>
          <w:lang w:val="en-US" w:eastAsia="zh-CN"/>
        </w:rPr>
        <w:t>1033.76</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94.2</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41.25</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58.53</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1227.74</w:t>
      </w:r>
      <w:r>
        <w:rPr>
          <w:rFonts w:hint="eastAsia" w:ascii="仿宋" w:hAnsi="仿宋" w:eastAsia="仿宋"/>
          <w:sz w:val="32"/>
          <w:szCs w:val="32"/>
        </w:rPr>
        <w:t>万元,比</w:t>
      </w:r>
      <w:r>
        <w:rPr>
          <w:rFonts w:hint="eastAsia" w:ascii="仿宋" w:hAnsi="仿宋" w:eastAsia="仿宋"/>
          <w:sz w:val="32"/>
          <w:szCs w:val="32"/>
          <w:lang w:val="en-US" w:eastAsia="zh-CN"/>
        </w:rPr>
        <w:t>2024</w:t>
      </w:r>
      <w:r>
        <w:rPr>
          <w:rFonts w:hint="eastAsia" w:ascii="仿宋" w:hAnsi="仿宋" w:eastAsia="仿宋"/>
          <w:sz w:val="32"/>
          <w:szCs w:val="32"/>
        </w:rPr>
        <w:t xml:space="preserve"> 年执行数</w:t>
      </w:r>
      <w:r>
        <w:rPr>
          <w:rFonts w:hint="eastAsia" w:ascii="仿宋" w:hAnsi="仿宋" w:eastAsia="仿宋"/>
          <w:sz w:val="32"/>
          <w:szCs w:val="32"/>
          <w:lang w:val="en-US" w:eastAsia="zh-CN"/>
        </w:rPr>
        <w:t>减少</w:t>
      </w:r>
      <w:r>
        <w:rPr>
          <w:rFonts w:hint="eastAsia" w:ascii="仿宋" w:hAnsi="仿宋" w:eastAsia="仿宋"/>
          <w:sz w:val="32"/>
          <w:szCs w:val="32"/>
          <w:u w:val="single"/>
          <w:lang w:val="en-US" w:eastAsia="zh-CN"/>
        </w:rPr>
        <w:t>255.17</w:t>
      </w:r>
      <w:r>
        <w:rPr>
          <w:rFonts w:hint="eastAsia" w:ascii="仿宋" w:hAnsi="仿宋" w:eastAsia="仿宋"/>
          <w:sz w:val="32"/>
          <w:szCs w:val="32"/>
        </w:rPr>
        <w:t>万元，主要原因：</w:t>
      </w:r>
      <w:r>
        <w:rPr>
          <w:rFonts w:hint="eastAsia" w:ascii="仿宋" w:hAnsi="仿宋" w:eastAsia="仿宋"/>
          <w:sz w:val="32"/>
          <w:szCs w:val="32"/>
          <w:u w:val="single"/>
          <w:lang w:val="en-US" w:eastAsia="zh-CN"/>
        </w:rPr>
        <w:t>项目、人员减少等原因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hint="eastAsia"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1227.74</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教育支出</w:t>
      </w:r>
      <w:r>
        <w:rPr>
          <w:rFonts w:hint="eastAsia" w:ascii="仿宋" w:hAnsi="仿宋" w:eastAsia="仿宋"/>
          <w:sz w:val="32"/>
          <w:szCs w:val="32"/>
          <w:u w:val="single"/>
          <w:lang w:val="en-US" w:eastAsia="zh-CN"/>
        </w:rPr>
        <w:t>1033.76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占84.2%</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94.2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占,7.67%</w:t>
      </w:r>
      <w:r>
        <w:rPr>
          <w:rFonts w:hint="eastAsia" w:ascii="仿宋" w:hAnsi="仿宋" w:eastAsia="仿宋"/>
          <w:sz w:val="32"/>
          <w:szCs w:val="32"/>
        </w:rPr>
        <w:t>、卫生健康支出</w:t>
      </w:r>
      <w:r>
        <w:rPr>
          <w:rFonts w:hint="eastAsia" w:ascii="仿宋" w:hAnsi="仿宋" w:eastAsia="仿宋"/>
          <w:sz w:val="32"/>
          <w:szCs w:val="32"/>
          <w:u w:val="single"/>
          <w:lang w:val="en-US" w:eastAsia="zh-CN"/>
        </w:rPr>
        <w:t>41.25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占3.36%</w:t>
      </w:r>
      <w:r>
        <w:rPr>
          <w:rFonts w:hint="eastAsia" w:ascii="仿宋" w:hAnsi="仿宋" w:eastAsia="仿宋"/>
          <w:sz w:val="32"/>
          <w:szCs w:val="32"/>
        </w:rPr>
        <w:t>、住房保障支出</w:t>
      </w:r>
      <w:r>
        <w:rPr>
          <w:rFonts w:hint="eastAsia" w:ascii="仿宋" w:hAnsi="仿宋" w:eastAsia="仿宋"/>
          <w:sz w:val="32"/>
          <w:szCs w:val="32"/>
          <w:u w:val="single"/>
          <w:lang w:val="en-US" w:eastAsia="zh-CN"/>
        </w:rPr>
        <w:t>58.53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占4.77%</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numPr>
          <w:ilvl w:val="0"/>
          <w:numId w:val="1"/>
        </w:numPr>
        <w:ind w:firstLine="640" w:firstLineChars="200"/>
        <w:rPr>
          <w:rFonts w:ascii="仿宋" w:hAnsi="仿宋" w:eastAsia="仿宋"/>
          <w:sz w:val="32"/>
          <w:szCs w:val="32"/>
        </w:rPr>
      </w:pPr>
      <w:r>
        <w:rPr>
          <w:rFonts w:hint="eastAsia" w:ascii="仿宋" w:hAnsi="仿宋" w:eastAsia="仿宋"/>
          <w:sz w:val="32"/>
          <w:szCs w:val="32"/>
        </w:rPr>
        <w:t>一般公共服务支出（类）财政事务（款）行政运行（项）预算数为</w:t>
      </w:r>
      <w:r>
        <w:rPr>
          <w:rFonts w:hint="eastAsia" w:ascii="仿宋" w:hAnsi="仿宋" w:eastAsia="仿宋"/>
          <w:sz w:val="32"/>
          <w:szCs w:val="32"/>
          <w:u w:val="single"/>
          <w:lang w:val="en-US" w:eastAsia="zh-CN"/>
        </w:rPr>
        <w:t>1227.74</w:t>
      </w:r>
      <w:r>
        <w:rPr>
          <w:rFonts w:hint="eastAsia" w:ascii="仿宋" w:hAnsi="仿宋" w:eastAsia="仿宋"/>
          <w:sz w:val="32"/>
          <w:szCs w:val="32"/>
        </w:rPr>
        <w:t>万元，比</w:t>
      </w:r>
      <w:r>
        <w:rPr>
          <w:rFonts w:hint="eastAsia" w:ascii="仿宋" w:hAnsi="仿宋" w:eastAsia="仿宋"/>
          <w:sz w:val="32"/>
          <w:szCs w:val="32"/>
          <w:lang w:val="en-US" w:eastAsia="zh-CN"/>
        </w:rPr>
        <w:t>2024</w:t>
      </w:r>
      <w:r>
        <w:rPr>
          <w:rFonts w:hint="eastAsia" w:ascii="仿宋" w:hAnsi="仿宋" w:eastAsia="仿宋"/>
          <w:sz w:val="32"/>
          <w:szCs w:val="32"/>
        </w:rPr>
        <w:t>年执行数</w:t>
      </w:r>
      <w:r>
        <w:rPr>
          <w:rFonts w:hint="eastAsia" w:ascii="仿宋" w:hAnsi="仿宋" w:eastAsia="仿宋"/>
          <w:sz w:val="32"/>
          <w:szCs w:val="32"/>
          <w:lang w:val="en-US" w:eastAsia="zh-CN"/>
        </w:rPr>
        <w:t>减少255.17</w:t>
      </w:r>
      <w:r>
        <w:rPr>
          <w:rFonts w:hint="eastAsia" w:ascii="仿宋" w:hAnsi="仿宋" w:eastAsia="仿宋"/>
          <w:sz w:val="32"/>
          <w:szCs w:val="32"/>
        </w:rPr>
        <w:t>万元，</w:t>
      </w:r>
      <w:r>
        <w:rPr>
          <w:rFonts w:hint="eastAsia" w:ascii="仿宋" w:hAnsi="仿宋" w:eastAsia="仿宋"/>
          <w:sz w:val="32"/>
          <w:szCs w:val="32"/>
          <w:lang w:val="en-US" w:eastAsia="zh-CN"/>
        </w:rPr>
        <w:t>减少20.78</w:t>
      </w:r>
      <w:r>
        <w:rPr>
          <w:rFonts w:hint="eastAsia" w:ascii="仿宋" w:hAnsi="仿宋" w:eastAsia="仿宋"/>
          <w:sz w:val="32"/>
          <w:szCs w:val="32"/>
        </w:rPr>
        <w:t>%。主要是</w:t>
      </w:r>
      <w:r>
        <w:rPr>
          <w:rFonts w:hint="eastAsia" w:ascii="仿宋" w:hAnsi="仿宋" w:eastAsia="仿宋"/>
          <w:sz w:val="32"/>
          <w:szCs w:val="32"/>
          <w:lang w:eastAsia="zh-CN"/>
        </w:rPr>
        <w:t>我校</w:t>
      </w:r>
      <w:r>
        <w:rPr>
          <w:rFonts w:hint="eastAsia" w:ascii="仿宋" w:hAnsi="仿宋" w:eastAsia="仿宋"/>
          <w:sz w:val="32"/>
          <w:szCs w:val="32"/>
          <w:u w:val="single"/>
          <w:lang w:val="en-US" w:eastAsia="zh-CN"/>
        </w:rPr>
        <w:t>项目、人员减少等原因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lang w:val="en-US" w:eastAsia="zh-CN"/>
        </w:rPr>
        <w:t>0</w:t>
      </w:r>
      <w:r>
        <w:rPr>
          <w:rFonts w:hint="eastAsia" w:ascii="仿宋" w:hAnsi="仿宋" w:eastAsia="仿宋"/>
          <w:sz w:val="32"/>
          <w:szCs w:val="32"/>
        </w:rPr>
        <w:t>万元，比20</w:t>
      </w:r>
      <w:r>
        <w:rPr>
          <w:rFonts w:hint="eastAsia" w:ascii="仿宋" w:hAnsi="仿宋" w:eastAsia="仿宋"/>
          <w:sz w:val="32"/>
          <w:szCs w:val="32"/>
          <w:lang w:val="en-US" w:eastAsia="zh-CN"/>
        </w:rPr>
        <w:t>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0</w:t>
      </w:r>
      <w:r>
        <w:rPr>
          <w:rFonts w:hint="eastAsia" w:ascii="仿宋" w:hAnsi="仿宋" w:eastAsia="仿宋"/>
          <w:sz w:val="32"/>
          <w:szCs w:val="32"/>
        </w:rPr>
        <w:t xml:space="preserve"> %。主要是</w:t>
      </w:r>
      <w:r>
        <w:rPr>
          <w:rFonts w:hint="eastAsia" w:ascii="仿宋" w:hAnsi="仿宋" w:eastAsia="仿宋"/>
          <w:sz w:val="32"/>
          <w:szCs w:val="32"/>
          <w:lang w:eastAsia="zh-CN"/>
        </w:rPr>
        <w:t>不涉及部门预算。</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1227.74</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926.88</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104.98</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lang w:eastAsia="zh-CN"/>
        </w:rPr>
        <w:t>、生均公用经费等</w:t>
      </w:r>
      <w:r>
        <w:rPr>
          <w:rFonts w:hint="eastAsia" w:ascii="仿宋" w:hAnsi="仿宋" w:eastAsia="仿宋"/>
          <w:sz w:val="32"/>
          <w:szCs w:val="32"/>
        </w:rPr>
        <w:t>。</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项目1.9万元。</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1</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年增加</w:t>
      </w:r>
      <w:r>
        <w:rPr>
          <w:rFonts w:hint="eastAsia" w:ascii="仿宋" w:hAnsi="仿宋" w:eastAsia="仿宋"/>
          <w:sz w:val="32"/>
          <w:szCs w:val="32"/>
          <w:u w:val="single"/>
          <w:lang w:val="en-US" w:eastAsia="zh-CN"/>
        </w:rPr>
        <w:t>0</w:t>
      </w:r>
      <w:r>
        <w:rPr>
          <w:rFonts w:hint="eastAsia" w:ascii="仿宋" w:hAnsi="仿宋" w:eastAsia="仿宋"/>
          <w:sz w:val="32"/>
          <w:szCs w:val="32"/>
        </w:rPr>
        <w:t>万元，增长</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val="en-US" w:eastAsia="zh-CN"/>
        </w:rPr>
        <w:t>无需求</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万元，主要原因：我部门（单位）202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（没有数据的表格应当列出空表并说明“我部门（单位）2024年度没有政府性基金安排的支出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lang w:eastAsia="zh-CN"/>
        </w:rPr>
        <w:t>九</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年部门（单位）机关</w:t>
      </w:r>
      <w:r>
        <w:rPr>
          <w:rFonts w:hint="eastAsia" w:ascii="仿宋" w:hAnsi="仿宋" w:eastAsia="仿宋"/>
          <w:sz w:val="32"/>
          <w:szCs w:val="32"/>
          <w:lang w:eastAsia="zh-CN"/>
        </w:rPr>
        <w:t>嘉黎县</w:t>
      </w:r>
      <w:r>
        <w:rPr>
          <w:rFonts w:hint="eastAsia" w:ascii="仿宋" w:hAnsi="仿宋" w:eastAsia="仿宋"/>
          <w:sz w:val="32"/>
          <w:szCs w:val="32"/>
          <w:lang w:val="en-US" w:eastAsia="zh-CN"/>
        </w:rPr>
        <w:t>夏玛乡小学</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家事业单位的机关运行经费财政拨款预算</w:t>
      </w:r>
      <w:r>
        <w:rPr>
          <w:rFonts w:hint="eastAsia" w:ascii="仿宋" w:hAnsi="仿宋" w:eastAsia="仿宋"/>
          <w:sz w:val="32"/>
          <w:szCs w:val="32"/>
          <w:lang w:val="en-US" w:eastAsia="zh-CN"/>
        </w:rPr>
        <w:t>104.98</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hint="eastAsia" w:ascii="仿宋_GB2312" w:eastAsia="仿宋_GB2312" w:cs="仿宋_GB2312" w:hAnsiTheme="minorHAnsi"/>
          <w:kern w:val="0"/>
          <w:sz w:val="32"/>
          <w:szCs w:val="32"/>
          <w:u w:val="single"/>
          <w:lang w:val="en-US" w:eastAsia="zh-CN"/>
        </w:rPr>
        <w:t>45.63</w:t>
      </w:r>
      <w:r>
        <w:rPr>
          <w:rFonts w:hint="eastAsia" w:ascii="仿宋" w:hAnsi="仿宋" w:eastAsia="仿宋"/>
          <w:sz w:val="32"/>
          <w:szCs w:val="32"/>
        </w:rPr>
        <w:t>万元，增长</w:t>
      </w:r>
      <w:r>
        <w:rPr>
          <w:rFonts w:hint="eastAsia" w:ascii="仿宋" w:hAnsi="仿宋" w:eastAsia="仿宋"/>
          <w:sz w:val="32"/>
          <w:szCs w:val="32"/>
          <w:lang w:val="en-US" w:eastAsia="zh-CN"/>
        </w:rPr>
        <w:t>43.46</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hint="eastAsia" w:ascii="仿宋_GB2312" w:eastAsia="仿宋_GB2312" w:cs="仿宋_GB2312" w:hAnsiTheme="minorHAnsi"/>
          <w:kern w:val="0"/>
          <w:sz w:val="32"/>
          <w:szCs w:val="32"/>
          <w:u w:val="single"/>
          <w:lang w:val="en-US" w:eastAsia="zh-CN"/>
        </w:rPr>
        <w:t>单位用氧经费增加等</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2024年实现财政支出绩效目标管理全覆盖，实行绩效目标管理</w:t>
      </w:r>
      <w:r>
        <w:rPr>
          <w:rFonts w:hint="eastAsia" w:ascii="仿宋" w:hAnsi="仿宋" w:eastAsia="仿宋"/>
          <w:sz w:val="32"/>
          <w:szCs w:val="32"/>
          <w:lang w:val="en-US" w:eastAsia="zh-CN"/>
        </w:rPr>
        <w:t>22</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1227.74</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1227.74</w:t>
      </w:r>
      <w:bookmarkStart w:id="0" w:name="_GoBack"/>
      <w:bookmarkEnd w:id="0"/>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我校无扶贫资金</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r>
        <w:rPr>
          <w:rFonts w:hint="eastAsia" w:ascii="仿宋" w:hAnsi="仿宋" w:eastAsia="仿宋"/>
          <w:sz w:val="32"/>
          <w:szCs w:val="32"/>
          <w:lang w:eastAsia="zh-CN"/>
        </w:rPr>
        <w:t>我校无政府债务。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decorative"/>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699B31"/>
    <w:multiLevelType w:val="singleLevel"/>
    <w:tmpl w:val="E4699B3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ZTI2ZGQzZGFkZmE3NDM0NmYwYjFiNDVhOThkZD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6880DF8"/>
    <w:rsid w:val="07113E9A"/>
    <w:rsid w:val="080B3940"/>
    <w:rsid w:val="0D037CEA"/>
    <w:rsid w:val="0DBD7E75"/>
    <w:rsid w:val="0EDB09C2"/>
    <w:rsid w:val="16536837"/>
    <w:rsid w:val="179B1D58"/>
    <w:rsid w:val="1809588C"/>
    <w:rsid w:val="1D3B61E5"/>
    <w:rsid w:val="23CE29BB"/>
    <w:rsid w:val="2D7E1675"/>
    <w:rsid w:val="308021FD"/>
    <w:rsid w:val="38236951"/>
    <w:rsid w:val="39B117AE"/>
    <w:rsid w:val="39D37D7B"/>
    <w:rsid w:val="3A2F29F8"/>
    <w:rsid w:val="459D5443"/>
    <w:rsid w:val="473462B2"/>
    <w:rsid w:val="493B49B5"/>
    <w:rsid w:val="49A14359"/>
    <w:rsid w:val="49EA5324"/>
    <w:rsid w:val="4A847483"/>
    <w:rsid w:val="5052484C"/>
    <w:rsid w:val="52F72E02"/>
    <w:rsid w:val="56860E31"/>
    <w:rsid w:val="574631ED"/>
    <w:rsid w:val="734F4B47"/>
    <w:rsid w:val="73763C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10</TotalTime>
  <ScaleCrop>false</ScaleCrop>
  <LinksUpToDate>false</LinksUpToDate>
  <CharactersWithSpaces>4729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2025-01-27T05:22:31Z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5B7D168C2BCA42F9A2F0E826FFC35EAD_12</vt:lpwstr>
  </property>
</Properties>
</file>