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ascii="仿宋" w:hAnsi="仿宋" w:eastAsia="仿宋"/>
          <w:sz w:val="32"/>
          <w:szCs w:val="32"/>
        </w:rPr>
      </w:pPr>
      <w:r>
        <w:rPr>
          <w:rFonts w:ascii="仿宋" w:hAnsi="仿宋" w:eastAsia="仿宋" w:cs="宋体"/>
          <w:color w:val="000000"/>
          <w:kern w:val="0"/>
          <w:sz w:val="32"/>
          <w:szCs w:val="32"/>
        </w:rPr>
        <w:t>2024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应急管理局</w:t>
      </w:r>
      <w:r>
        <w:rPr>
          <w:rFonts w:hint="eastAsia" w:ascii="仿宋" w:hAnsi="仿宋" w:eastAsia="仿宋" w:cs="宋体"/>
          <w:color w:val="000000"/>
          <w:kern w:val="0"/>
          <w:sz w:val="32"/>
          <w:szCs w:val="32"/>
        </w:rPr>
        <w:t>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嘉黎县应急管理局</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月 </w:t>
      </w:r>
      <w:r>
        <w:rPr>
          <w:rFonts w:hint="eastAsia" w:ascii="仿宋" w:hAnsi="仿宋" w:eastAsia="仿宋"/>
          <w:sz w:val="32"/>
          <w:szCs w:val="32"/>
          <w:lang w:val="en-US" w:eastAsia="zh-CN"/>
        </w:rPr>
        <w:t>24</w:t>
      </w:r>
      <w:r>
        <w:rPr>
          <w:rFonts w:hint="eastAsia" w:ascii="仿宋" w:hAnsi="仿宋" w:eastAsia="仿宋"/>
          <w:sz w:val="32"/>
          <w:szCs w:val="32"/>
        </w:rPr>
        <w:t>日</w:t>
      </w:r>
    </w:p>
    <w:p>
      <w:pPr>
        <w:jc w:val="both"/>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目  录</w:t>
      </w:r>
    </w:p>
    <w:p>
      <w:pPr>
        <w:rPr>
          <w:rFonts w:hint="eastAsia" w:ascii="方正小标宋简体" w:hAnsi="仿宋" w:eastAsia="方正小标宋简体"/>
          <w:sz w:val="32"/>
          <w:szCs w:val="32"/>
        </w:rPr>
      </w:pPr>
      <w:r>
        <w:rPr>
          <w:rFonts w:hint="eastAsia" w:ascii="方正小标宋简体" w:hAnsi="仿宋" w:eastAsia="方正小标宋简体"/>
          <w:sz w:val="32"/>
          <w:szCs w:val="32"/>
          <w:lang w:val="en-US" w:eastAsia="zh-CN"/>
        </w:rPr>
        <w:t>第一部分  西藏那曲嘉黎县应急管理局</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黑体" w:hAnsi="黑体" w:eastAsia="黑体"/>
          <w:sz w:val="32"/>
          <w:szCs w:val="32"/>
        </w:rPr>
        <w:t>西藏那曲嘉黎县应急管理局202</w:t>
      </w:r>
      <w:r>
        <w:rPr>
          <w:rFonts w:hint="eastAsia" w:ascii="黑体" w:hAnsi="黑体" w:eastAsia="黑体"/>
          <w:sz w:val="32"/>
          <w:szCs w:val="32"/>
          <w:lang w:val="en-US" w:eastAsia="zh-CN"/>
        </w:rPr>
        <w:t>5</w:t>
      </w:r>
      <w:r>
        <w:rPr>
          <w:rFonts w:hint="eastAsia" w:ascii="黑体" w:hAnsi="黑体" w:eastAsia="黑体"/>
          <w:sz w:val="32"/>
          <w:szCs w:val="32"/>
        </w:rPr>
        <w:t>年度部门预算明细表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黑体" w:hAnsi="黑体" w:eastAsia="黑体"/>
          <w:sz w:val="32"/>
          <w:szCs w:val="32"/>
        </w:rPr>
        <w:t>西藏那曲嘉黎县应急管理局202</w:t>
      </w:r>
      <w:r>
        <w:rPr>
          <w:rFonts w:hint="eastAsia" w:ascii="黑体" w:hAnsi="黑体" w:eastAsia="黑体"/>
          <w:sz w:val="32"/>
          <w:szCs w:val="32"/>
          <w:lang w:val="en-US" w:eastAsia="zh-CN"/>
        </w:rPr>
        <w:t>5</w:t>
      </w:r>
      <w:r>
        <w:rPr>
          <w:rFonts w:hint="eastAsia" w:ascii="方正小标宋简体" w:hAnsi="仿宋" w:eastAsia="方正小标宋简体"/>
          <w:sz w:val="32"/>
          <w:szCs w:val="32"/>
        </w:rPr>
        <w:t>年度部门预算数据分析</w:t>
      </w:r>
    </w:p>
    <w:p>
      <w:pPr>
        <w:rPr>
          <w:rFonts w:ascii="黑体" w:hAnsi="黑体" w:eastAsia="黑体"/>
          <w:sz w:val="32"/>
          <w:szCs w:val="32"/>
        </w:rPr>
      </w:pPr>
      <w:r>
        <w:rPr>
          <w:rFonts w:hint="eastAsia" w:ascii="黑体" w:hAnsi="黑体" w:eastAsia="黑体"/>
          <w:sz w:val="32"/>
          <w:szCs w:val="32"/>
        </w:rPr>
        <w:t>一、部门收支总体情况</w:t>
      </w:r>
    </w:p>
    <w:p>
      <w:pPr>
        <w:rPr>
          <w:rFonts w:ascii="黑体" w:hAnsi="黑体" w:eastAsia="黑体"/>
          <w:sz w:val="32"/>
          <w:szCs w:val="32"/>
        </w:rPr>
      </w:pPr>
      <w:r>
        <w:rPr>
          <w:rFonts w:hint="eastAsia" w:ascii="黑体" w:hAnsi="黑体" w:eastAsia="黑体"/>
          <w:sz w:val="32"/>
          <w:szCs w:val="32"/>
        </w:rPr>
        <w:t>二、部门收入总体情况</w:t>
      </w:r>
    </w:p>
    <w:p>
      <w:pPr>
        <w:rPr>
          <w:rFonts w:ascii="黑体" w:hAnsi="黑体" w:eastAsia="黑体"/>
          <w:sz w:val="32"/>
          <w:szCs w:val="32"/>
        </w:rPr>
      </w:pPr>
      <w:r>
        <w:rPr>
          <w:rFonts w:hint="eastAsia" w:ascii="黑体" w:hAnsi="黑体" w:eastAsia="黑体"/>
          <w:sz w:val="32"/>
          <w:szCs w:val="32"/>
        </w:rPr>
        <w:t>三、部门支出总体情况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val="en-US" w:eastAsia="zh-CN"/>
        </w:rPr>
        <w:t xml:space="preserve">   嘉黎县应急管理局</w:t>
      </w:r>
      <w:r>
        <w:rPr>
          <w:rFonts w:hint="eastAsia" w:ascii="方正小标宋简体" w:hAnsi="仿宋" w:eastAsia="方正小标宋简体"/>
          <w:sz w:val="32"/>
          <w:szCs w:val="32"/>
        </w:rPr>
        <w:t>概况</w:t>
      </w:r>
    </w:p>
    <w:p>
      <w:pPr>
        <w:numPr>
          <w:ilvl w:val="0"/>
          <w:numId w:val="0"/>
        </w:numPr>
        <w:ind w:firstLine="640" w:firstLineChars="200"/>
        <w:jc w:val="left"/>
        <w:rPr>
          <w:rFonts w:ascii="仿宋" w:hAnsi="仿宋" w:eastAsia="仿宋"/>
          <w:sz w:val="32"/>
          <w:szCs w:val="32"/>
        </w:rPr>
      </w:pPr>
      <w:r>
        <w:rPr>
          <w:rFonts w:hint="eastAsia" w:ascii="仿宋" w:hAnsi="仿宋" w:eastAsia="仿宋" w:cs="仿宋"/>
          <w:b w:val="0"/>
          <w:bCs w:val="0"/>
          <w:sz w:val="32"/>
          <w:szCs w:val="32"/>
          <w:lang w:val="en-US" w:eastAsia="zh-CN"/>
        </w:rPr>
        <w:t>西藏那曲嘉黎县应急管理局，位于嘉黎县城东路，属行政单位，核定编制人数：3人，其中正科级2人；副科级3人；科员3人，目前实有工作人员8人。安全生产、防灾减灾领导小组办公室，具体主要职能职责如下：</w:t>
      </w:r>
    </w:p>
    <w:p>
      <w:pPr>
        <w:rPr>
          <w:rFonts w:ascii="黑体" w:hAnsi="黑体" w:eastAsia="黑体"/>
          <w:sz w:val="32"/>
          <w:szCs w:val="32"/>
        </w:rPr>
      </w:pPr>
      <w:r>
        <w:rPr>
          <w:rFonts w:hint="eastAsia" w:ascii="黑体" w:hAnsi="黑体" w:eastAsia="黑体"/>
          <w:sz w:val="32"/>
          <w:szCs w:val="32"/>
        </w:rPr>
        <w:t>一、主要职能</w:t>
      </w:r>
    </w:p>
    <w:p>
      <w:pPr>
        <w:pStyle w:val="11"/>
        <w:spacing w:line="570" w:lineRule="exact"/>
        <w:ind w:firstLine="600" w:firstLineChars="200"/>
        <w:rPr>
          <w:rFonts w:hint="eastAsia" w:ascii="仿宋" w:hAnsi="仿宋" w:eastAsia="仿宋" w:cs="仿宋"/>
          <w:b w:val="0"/>
          <w:bCs w:val="0"/>
          <w:kern w:val="2"/>
          <w:sz w:val="32"/>
          <w:szCs w:val="32"/>
          <w:lang w:val="en-US" w:eastAsia="zh-CN" w:bidi="ar-SA"/>
        </w:rPr>
      </w:pPr>
      <w:r>
        <w:rPr>
          <w:color w:val="000000"/>
          <w:lang w:val="en-US" w:eastAsia="zh-CN" w:bidi="en-US"/>
        </w:rPr>
        <w:t>（</w:t>
      </w:r>
      <w:r>
        <w:rPr>
          <w:rFonts w:hint="eastAsia" w:ascii="仿宋" w:hAnsi="仿宋" w:eastAsia="仿宋" w:cs="仿宋"/>
          <w:b w:val="0"/>
          <w:bCs w:val="0"/>
          <w:kern w:val="2"/>
          <w:sz w:val="32"/>
          <w:szCs w:val="32"/>
          <w:lang w:val="en-US" w:eastAsia="zh-CN" w:bidi="ar-SA"/>
        </w:rPr>
        <w:t>一）负责应急管理工作，指导各乡（镇）、各部门应对安全生产类、自然灾害类等突发事件和综合防灾减灾救灾工作。负责安全生产综合监督管理和工矿商贸行业安全生产监督管理工作。</w:t>
      </w:r>
    </w:p>
    <w:p>
      <w:pPr>
        <w:pStyle w:val="11"/>
        <w:tabs>
          <w:tab w:val="left" w:pos="1629"/>
        </w:tabs>
        <w:spacing w:line="570" w:lineRule="exact"/>
        <w:ind w:firstLine="780"/>
        <w:rPr>
          <w:rFonts w:hint="eastAsia" w:ascii="仿宋" w:hAnsi="仿宋" w:eastAsia="仿宋" w:cs="仿宋"/>
          <w:b w:val="0"/>
          <w:bCs w:val="0"/>
          <w:kern w:val="2"/>
          <w:sz w:val="32"/>
          <w:szCs w:val="32"/>
          <w:lang w:val="en-US" w:eastAsia="zh-CN" w:bidi="ar-SA"/>
        </w:rPr>
      </w:pPr>
      <w:bookmarkStart w:id="0" w:name="bookmark0"/>
      <w:r>
        <w:rPr>
          <w:rFonts w:hint="eastAsia" w:ascii="仿宋" w:hAnsi="仿宋" w:eastAsia="仿宋" w:cs="仿宋"/>
          <w:b w:val="0"/>
          <w:bCs w:val="0"/>
          <w:kern w:val="2"/>
          <w:sz w:val="32"/>
          <w:szCs w:val="32"/>
          <w:lang w:val="en-US" w:eastAsia="zh-CN" w:bidi="ar-SA"/>
        </w:rPr>
        <w:t>（</w:t>
      </w:r>
      <w:bookmarkEnd w:id="0"/>
      <w:r>
        <w:rPr>
          <w:rFonts w:hint="eastAsia" w:ascii="仿宋" w:hAnsi="仿宋" w:eastAsia="仿宋" w:cs="仿宋"/>
          <w:b w:val="0"/>
          <w:bCs w:val="0"/>
          <w:kern w:val="2"/>
          <w:sz w:val="32"/>
          <w:szCs w:val="32"/>
          <w:lang w:val="en-US" w:eastAsia="zh-CN" w:bidi="ar-SA"/>
        </w:rPr>
        <w:t>二）拟订应急管理、安全生产政策，组织编制全县应急体系建设、安全生产和综合防灾减灾规划，参与起草相关地方性法 规和政府规章草案，组织制定有关规程和标准并监督实施。</w:t>
      </w:r>
    </w:p>
    <w:p>
      <w:pPr>
        <w:pStyle w:val="11"/>
        <w:tabs>
          <w:tab w:val="left" w:pos="1643"/>
        </w:tabs>
        <w:spacing w:line="570" w:lineRule="exact"/>
        <w:ind w:firstLine="780"/>
        <w:rPr>
          <w:rFonts w:hint="eastAsia" w:ascii="仿宋" w:hAnsi="仿宋" w:eastAsia="仿宋" w:cs="仿宋"/>
          <w:b w:val="0"/>
          <w:bCs w:val="0"/>
          <w:kern w:val="2"/>
          <w:sz w:val="32"/>
          <w:szCs w:val="32"/>
          <w:lang w:val="en-US" w:eastAsia="zh-CN" w:bidi="ar-SA"/>
        </w:rPr>
      </w:pPr>
      <w:bookmarkStart w:id="1" w:name="bookmark1"/>
      <w:r>
        <w:rPr>
          <w:rFonts w:hint="eastAsia" w:ascii="仿宋" w:hAnsi="仿宋" w:eastAsia="仿宋" w:cs="仿宋"/>
          <w:b w:val="0"/>
          <w:bCs w:val="0"/>
          <w:kern w:val="2"/>
          <w:sz w:val="32"/>
          <w:szCs w:val="32"/>
          <w:lang w:val="en-US" w:eastAsia="zh-CN" w:bidi="ar-SA"/>
        </w:rPr>
        <w:t>（</w:t>
      </w:r>
      <w:bookmarkEnd w:id="1"/>
      <w:r>
        <w:rPr>
          <w:rFonts w:hint="eastAsia" w:ascii="仿宋" w:hAnsi="仿宋" w:eastAsia="仿宋" w:cs="仿宋"/>
          <w:b w:val="0"/>
          <w:bCs w:val="0"/>
          <w:kern w:val="2"/>
          <w:sz w:val="32"/>
          <w:szCs w:val="32"/>
          <w:lang w:val="en-US" w:eastAsia="zh-CN" w:bidi="ar-SA"/>
        </w:rPr>
        <w:t>三）指导应急预案体系建设，执行事故灾难和自然灾害分级应对制度，组织编制全县总体应急预案和安全生产类、自然灾 害类专项预案，综合协调应急预案衔接工作，组织开展预案演练,推动应急避难设施建设。</w:t>
      </w:r>
    </w:p>
    <w:p>
      <w:pPr>
        <w:pStyle w:val="11"/>
        <w:tabs>
          <w:tab w:val="left" w:pos="871"/>
        </w:tabs>
        <w:spacing w:line="570" w:lineRule="exact"/>
        <w:ind w:firstLine="780"/>
        <w:rPr>
          <w:rFonts w:hint="eastAsia" w:ascii="仿宋" w:hAnsi="仿宋" w:eastAsia="仿宋" w:cs="仿宋"/>
          <w:b w:val="0"/>
          <w:bCs w:val="0"/>
          <w:kern w:val="2"/>
          <w:sz w:val="32"/>
          <w:szCs w:val="32"/>
          <w:lang w:val="en-US" w:eastAsia="zh-CN" w:bidi="ar-SA"/>
        </w:rPr>
      </w:pPr>
      <w:bookmarkStart w:id="2" w:name="bookmark2"/>
      <w:r>
        <w:rPr>
          <w:rFonts w:hint="eastAsia" w:ascii="仿宋" w:hAnsi="仿宋" w:eastAsia="仿宋" w:cs="仿宋"/>
          <w:b w:val="0"/>
          <w:bCs w:val="0"/>
          <w:kern w:val="2"/>
          <w:sz w:val="32"/>
          <w:szCs w:val="32"/>
          <w:lang w:val="en-US" w:eastAsia="zh-CN" w:bidi="ar-SA"/>
        </w:rPr>
        <w:t>（</w:t>
      </w:r>
      <w:bookmarkEnd w:id="2"/>
      <w:r>
        <w:rPr>
          <w:rFonts w:hint="eastAsia" w:ascii="仿宋" w:hAnsi="仿宋" w:eastAsia="仿宋" w:cs="仿宋"/>
          <w:b w:val="0"/>
          <w:bCs w:val="0"/>
          <w:kern w:val="2"/>
          <w:sz w:val="32"/>
          <w:szCs w:val="32"/>
          <w:lang w:val="en-US" w:eastAsia="zh-CN" w:bidi="ar-SA"/>
        </w:rPr>
        <w:t>四）牵头建立统一的应急管理信息系统，负责信息传输渠道的规划和布局，建立监测预警和灾情报告制度，健全自然灾害 信息资源获取和共享机制，依法统一发布灾情。</w:t>
      </w:r>
    </w:p>
    <w:p>
      <w:pPr>
        <w:pStyle w:val="11"/>
        <w:tabs>
          <w:tab w:val="left" w:pos="1630"/>
        </w:tabs>
        <w:spacing w:line="564" w:lineRule="exact"/>
        <w:ind w:firstLine="780"/>
        <w:rPr>
          <w:rFonts w:hint="eastAsia" w:ascii="仿宋" w:hAnsi="仿宋" w:eastAsia="仿宋" w:cs="仿宋"/>
          <w:b w:val="0"/>
          <w:bCs w:val="0"/>
          <w:kern w:val="2"/>
          <w:sz w:val="32"/>
          <w:szCs w:val="32"/>
          <w:lang w:val="en-US" w:eastAsia="zh-CN" w:bidi="ar-SA"/>
        </w:rPr>
      </w:pPr>
      <w:bookmarkStart w:id="3" w:name="bookmark3"/>
      <w:r>
        <w:rPr>
          <w:rFonts w:hint="eastAsia" w:ascii="仿宋" w:hAnsi="仿宋" w:eastAsia="仿宋" w:cs="仿宋"/>
          <w:b w:val="0"/>
          <w:bCs w:val="0"/>
          <w:kern w:val="2"/>
          <w:sz w:val="32"/>
          <w:szCs w:val="32"/>
          <w:lang w:val="en-US" w:eastAsia="zh-CN" w:bidi="ar-SA"/>
        </w:rPr>
        <w:t>（</w:t>
      </w:r>
      <w:bookmarkEnd w:id="3"/>
      <w:r>
        <w:rPr>
          <w:rFonts w:hint="eastAsia" w:ascii="仿宋" w:hAnsi="仿宋" w:eastAsia="仿宋" w:cs="仿宋"/>
          <w:b w:val="0"/>
          <w:bCs w:val="0"/>
          <w:kern w:val="2"/>
          <w:sz w:val="32"/>
          <w:szCs w:val="32"/>
          <w:lang w:val="en-US" w:eastAsia="zh-CN" w:bidi="ar-SA"/>
        </w:rPr>
        <w:t>五）组织指导协调安全生产类、自然灾害类等突发事件应 急救援，承担全县应对重大灾害指挥部工作，综合研判突发事件 发展态势并提出应对建议，协助县委、县政府指定的负责同志组织重大灾害应急处置工作。</w:t>
      </w:r>
    </w:p>
    <w:p>
      <w:pPr>
        <w:pStyle w:val="11"/>
        <w:tabs>
          <w:tab w:val="left" w:pos="1635"/>
        </w:tabs>
        <w:spacing w:line="564" w:lineRule="exact"/>
        <w:ind w:firstLine="780"/>
        <w:rPr>
          <w:rFonts w:hint="eastAsia" w:ascii="仿宋" w:hAnsi="仿宋" w:eastAsia="仿宋" w:cs="仿宋"/>
          <w:b w:val="0"/>
          <w:bCs w:val="0"/>
          <w:kern w:val="2"/>
          <w:sz w:val="32"/>
          <w:szCs w:val="32"/>
          <w:lang w:val="en-US" w:eastAsia="zh-CN" w:bidi="ar-SA"/>
        </w:rPr>
      </w:pPr>
      <w:bookmarkStart w:id="4" w:name="bookmark4"/>
      <w:r>
        <w:rPr>
          <w:rFonts w:hint="eastAsia" w:ascii="仿宋" w:hAnsi="仿宋" w:eastAsia="仿宋" w:cs="仿宋"/>
          <w:b w:val="0"/>
          <w:bCs w:val="0"/>
          <w:kern w:val="2"/>
          <w:sz w:val="32"/>
          <w:szCs w:val="32"/>
          <w:lang w:val="en-US" w:eastAsia="zh-CN" w:bidi="ar-SA"/>
        </w:rPr>
        <w:t>（</w:t>
      </w:r>
      <w:bookmarkEnd w:id="4"/>
      <w:r>
        <w:rPr>
          <w:rFonts w:hint="eastAsia" w:ascii="仿宋" w:hAnsi="仿宋" w:eastAsia="仿宋" w:cs="仿宋"/>
          <w:b w:val="0"/>
          <w:bCs w:val="0"/>
          <w:kern w:val="2"/>
          <w:sz w:val="32"/>
          <w:szCs w:val="32"/>
          <w:lang w:val="en-US" w:eastAsia="zh-CN" w:bidi="ar-SA"/>
        </w:rPr>
        <w:t>六）统一协调指挥各类应急专业队伍，建立应急协调联动机制，推进指挥平台对接，衔接解放军和武警部队参与应急救援工作。</w:t>
      </w:r>
    </w:p>
    <w:p>
      <w:pPr>
        <w:pStyle w:val="11"/>
        <w:tabs>
          <w:tab w:val="left" w:pos="1645"/>
        </w:tabs>
        <w:spacing w:line="564" w:lineRule="exact"/>
        <w:ind w:firstLine="780"/>
        <w:rPr>
          <w:rFonts w:hint="eastAsia" w:ascii="仿宋" w:hAnsi="仿宋" w:eastAsia="仿宋" w:cs="仿宋"/>
          <w:b w:val="0"/>
          <w:bCs w:val="0"/>
          <w:kern w:val="2"/>
          <w:sz w:val="32"/>
          <w:szCs w:val="32"/>
          <w:lang w:val="en-US" w:eastAsia="zh-CN" w:bidi="ar-SA"/>
        </w:rPr>
      </w:pPr>
      <w:bookmarkStart w:id="5" w:name="bookmark5"/>
      <w:r>
        <w:rPr>
          <w:rFonts w:hint="eastAsia" w:ascii="仿宋" w:hAnsi="仿宋" w:eastAsia="仿宋" w:cs="仿宋"/>
          <w:b w:val="0"/>
          <w:bCs w:val="0"/>
          <w:kern w:val="2"/>
          <w:sz w:val="32"/>
          <w:szCs w:val="32"/>
          <w:lang w:val="en-US" w:eastAsia="zh-CN" w:bidi="ar-SA"/>
        </w:rPr>
        <w:t>（</w:t>
      </w:r>
      <w:bookmarkEnd w:id="5"/>
      <w:r>
        <w:rPr>
          <w:rFonts w:hint="eastAsia" w:ascii="仿宋" w:hAnsi="仿宋" w:eastAsia="仿宋" w:cs="仿宋"/>
          <w:b w:val="0"/>
          <w:bCs w:val="0"/>
          <w:kern w:val="2"/>
          <w:sz w:val="32"/>
          <w:szCs w:val="32"/>
          <w:lang w:val="en-US" w:eastAsia="zh-CN" w:bidi="ar-SA"/>
        </w:rPr>
        <w:t>七）统筹应急救援力量建设，负责消防、森林和草原火灾扑救、抗洪抢险、地震和地质灾害救援、生产安全事故救援等专 业应急救援力量建设，管理综合性应急救援队伍，指导乡（镇）及社会应急救援力量建设。</w:t>
      </w:r>
    </w:p>
    <w:p>
      <w:pPr>
        <w:pStyle w:val="11"/>
        <w:tabs>
          <w:tab w:val="left" w:pos="1630"/>
        </w:tabs>
        <w:spacing w:line="558" w:lineRule="exact"/>
        <w:ind w:firstLine="780"/>
        <w:rPr>
          <w:rFonts w:hint="eastAsia" w:ascii="仿宋" w:hAnsi="仿宋" w:eastAsia="仿宋" w:cs="仿宋"/>
          <w:b w:val="0"/>
          <w:bCs w:val="0"/>
          <w:kern w:val="2"/>
          <w:sz w:val="32"/>
          <w:szCs w:val="32"/>
          <w:lang w:val="en-US" w:eastAsia="zh-CN" w:bidi="ar-SA"/>
        </w:rPr>
      </w:pPr>
      <w:bookmarkStart w:id="6" w:name="bookmark6"/>
      <w:r>
        <w:rPr>
          <w:rFonts w:hint="eastAsia" w:ascii="仿宋" w:hAnsi="仿宋" w:eastAsia="仿宋" w:cs="仿宋"/>
          <w:b w:val="0"/>
          <w:bCs w:val="0"/>
          <w:kern w:val="2"/>
          <w:sz w:val="32"/>
          <w:szCs w:val="32"/>
          <w:lang w:val="en-US" w:eastAsia="zh-CN" w:bidi="ar-SA"/>
        </w:rPr>
        <w:t>（</w:t>
      </w:r>
      <w:bookmarkEnd w:id="6"/>
      <w:r>
        <w:rPr>
          <w:rFonts w:hint="eastAsia" w:ascii="仿宋" w:hAnsi="仿宋" w:eastAsia="仿宋" w:cs="仿宋"/>
          <w:b w:val="0"/>
          <w:bCs w:val="0"/>
          <w:kern w:val="2"/>
          <w:sz w:val="32"/>
          <w:szCs w:val="32"/>
          <w:lang w:val="en-US" w:eastAsia="zh-CN" w:bidi="ar-SA"/>
        </w:rPr>
        <w:t>八）负责消防工作，指导乡（镇）消防监督、火灾预防、火灾扑救等工作。</w:t>
      </w:r>
    </w:p>
    <w:p>
      <w:pPr>
        <w:pStyle w:val="11"/>
        <w:tabs>
          <w:tab w:val="left" w:pos="1640"/>
        </w:tabs>
        <w:spacing w:line="558" w:lineRule="exact"/>
        <w:ind w:firstLine="780"/>
        <w:rPr>
          <w:rFonts w:hint="eastAsia" w:ascii="仿宋" w:hAnsi="仿宋" w:eastAsia="仿宋" w:cs="仿宋"/>
          <w:b w:val="0"/>
          <w:bCs w:val="0"/>
          <w:kern w:val="2"/>
          <w:sz w:val="32"/>
          <w:szCs w:val="32"/>
          <w:lang w:val="en-US" w:eastAsia="zh-CN" w:bidi="ar-SA"/>
        </w:rPr>
      </w:pPr>
      <w:bookmarkStart w:id="7" w:name="bookmark7"/>
      <w:r>
        <w:rPr>
          <w:rFonts w:hint="eastAsia" w:ascii="仿宋" w:hAnsi="仿宋" w:eastAsia="仿宋" w:cs="仿宋"/>
          <w:b w:val="0"/>
          <w:bCs w:val="0"/>
          <w:kern w:val="2"/>
          <w:sz w:val="32"/>
          <w:szCs w:val="32"/>
          <w:lang w:val="en-US" w:eastAsia="zh-CN" w:bidi="ar-SA"/>
        </w:rPr>
        <w:t>（</w:t>
      </w:r>
      <w:bookmarkEnd w:id="7"/>
      <w:r>
        <w:rPr>
          <w:rFonts w:hint="eastAsia" w:ascii="仿宋" w:hAnsi="仿宋" w:eastAsia="仿宋" w:cs="仿宋"/>
          <w:b w:val="0"/>
          <w:bCs w:val="0"/>
          <w:kern w:val="2"/>
          <w:sz w:val="32"/>
          <w:szCs w:val="32"/>
          <w:lang w:val="en-US" w:eastAsia="zh-CN" w:bidi="ar-SA"/>
        </w:rPr>
        <w:t>九）指导协调森林和草原火灾、水旱灾害、地震和地质灾害等防治工作，负责自然灾害综合监测预警工作，指导开展自然 灾害综合风险评估工作。</w:t>
      </w:r>
    </w:p>
    <w:p>
      <w:pPr>
        <w:pStyle w:val="11"/>
        <w:spacing w:line="558" w:lineRule="exact"/>
        <w:ind w:firstLine="78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（十）组织协调灾害救助工作，组织指导开展灾情核查、损失评估、救灾捐赠工作，管理、分配救灾款物并监督使用。</w:t>
      </w:r>
    </w:p>
    <w:p>
      <w:pPr>
        <w:pStyle w:val="11"/>
        <w:spacing w:line="558" w:lineRule="exact"/>
        <w:ind w:firstLine="78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（十一）依法行使全县安全生产综合监督管理职权，指导协 调、监督检查各乡（在）、各部门安全生产工作，组织开展安全生产巡查、考核工作。</w:t>
      </w:r>
    </w:p>
    <w:p>
      <w:pPr>
        <w:pStyle w:val="11"/>
        <w:spacing w:line="561" w:lineRule="exact"/>
        <w:ind w:firstLine="78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（十二）按照分级、属地原则，依法监督检查工矿商贸生产经营单位贯彻执行安全生产法律法规情况及其安全生产条件和 有关设备（特种设备除外）、材料、劳动防护用品的安全生产管理工作。负责监督管理工矿商贸行业企业安全生产工作。依法组织并指导监督实施安全生产准入制度。负责危险化学品安全监督管理综合工作和烟花爆竹安全生产监督管理工作。</w:t>
      </w:r>
    </w:p>
    <w:p>
      <w:pPr>
        <w:pStyle w:val="11"/>
        <w:spacing w:line="580" w:lineRule="exact"/>
        <w:ind w:firstLine="78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（十三）依法组织指导生产安全事故调查处理，监督事故查处和责任追究落实情况。组织开展自然灾害类突发事件的调查评估工作。</w:t>
      </w:r>
    </w:p>
    <w:p>
      <w:pPr>
        <w:pStyle w:val="11"/>
        <w:spacing w:line="569" w:lineRule="exact"/>
        <w:ind w:firstLine="78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（十四）根据上级要求，开展应急管理方面的对外交流与合作，组织参与安全生产类、自然灾害类等突发事件的区内外救援工作。</w:t>
      </w:r>
      <w:r>
        <w:rPr>
          <w:rFonts w:hint="eastAsia" w:ascii="仿宋" w:hAnsi="仿宋" w:eastAsia="仿宋" w:cs="仿宋"/>
          <w:b w:val="0"/>
          <w:bCs w:val="0"/>
          <w:kern w:val="2"/>
          <w:sz w:val="32"/>
          <w:szCs w:val="32"/>
          <w:lang w:val="en-US" w:eastAsia="en-US" w:bidi="ar-SA"/>
        </w:rPr>
        <w:t>.</w:t>
      </w:r>
    </w:p>
    <w:p>
      <w:pPr>
        <w:pStyle w:val="11"/>
        <w:spacing w:line="569" w:lineRule="exact"/>
        <w:ind w:firstLine="78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（十五）制定应急物资储备和应急救援装备规划并组织实施,会同县发展和改革委员会（县粮食和物资储备局）等部门建立健 全应急物资信息平台和调拨制度，在救灾时统一调度。</w:t>
      </w:r>
    </w:p>
    <w:p>
      <w:pPr>
        <w:pStyle w:val="11"/>
        <w:spacing w:line="569" w:lineRule="exact"/>
        <w:ind w:firstLine="78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（十六）负责应急管理、安全生产宣传教育和培训工作，组织指导应急管理、安全生产的科学技术研究、推广应用和信息化建设工作。</w:t>
      </w:r>
    </w:p>
    <w:p>
      <w:pPr>
        <w:pStyle w:val="11"/>
        <w:spacing w:line="569" w:lineRule="exact"/>
        <w:ind w:firstLine="78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（十七）完成县委、县政府交办的其他任务。</w:t>
      </w:r>
    </w:p>
    <w:p>
      <w:pPr>
        <w:pStyle w:val="11"/>
        <w:spacing w:line="569" w:lineRule="exact"/>
        <w:ind w:firstLine="78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（十八）职能转变。县应急管理局应加强、优化、统筹县应急能力建设，构建统一领导、权责一致、权威高效的县应急能力 体系，推动形成统一指挥、专常兼备、反应灵敏、上下联动、平战结合的那曲特色，嘉黎特点应急管理体制。一是坚持以防为主、防抗救结合，坚持常态减灾和非常态救灾相统一，努力实现从注重灾后救助向注重灾前预防转变，从应对单一灾种向综合减灾转 变，从减少灾害损失向减轻灾害风险转变，提高全县应急管理水 平和防灾减灾救灾能力，防范化解重特大安全风险。二是坚持以以人为本，把确保人民群众生命安全放在首位，确保受灾群众基 本生活，加强应急预案演练，增强全民防灾减灾意识，普及公众 知识，提升自救互救技能，切实减少人员伤亡和财产损失。三是 树立安全发展理念，坚持生命至上、安全第一，完善安全生产责 任制，坚决遏制重特大安全事故。</w:t>
      </w:r>
    </w:p>
    <w:p>
      <w:pPr>
        <w:pStyle w:val="11"/>
        <w:spacing w:line="567" w:lineRule="exact"/>
        <w:ind w:firstLine="822" w:firstLineChars="257"/>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（十九）有关职责分工。</w:t>
      </w:r>
    </w:p>
    <w:p>
      <w:pPr>
        <w:pStyle w:val="11"/>
        <w:spacing w:line="561" w:lineRule="exact"/>
        <w:ind w:firstLine="66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与县水利局的有关职责分工。县应急管理局承担全县应对重大灾害指挥部工作，负责组织编制全县总体应急预案和自然灾害类专项预案，组织协调重大灾害应急抢险救援工作。蛆织编制综合防灾减灾规划，指导协调相关部门水旱灾害防治工作。县水利局负责落实综合防灾减灾规划相关要求，组织编制洪水干旱灾 害防治规划和防护标准，并指导实施。承担全县水情旱情监测预警工作。组织编制重要江河湖泊和重要水工程的防御洪水抗御旱 灾调度及应急水量调度方案，按程序报批并组织实施。承担防御 洪水应急抢险的技术支撑工作。必要时，可以提请县应急管理局，以县应急指挥机构名义部署相关防治工作。</w:t>
      </w:r>
    </w:p>
    <w:p>
      <w:pPr>
        <w:pStyle w:val="11"/>
        <w:spacing w:after="40" w:line="561" w:lineRule="exact"/>
        <w:ind w:firstLine="425" w:firstLineChars="133"/>
        <w:rPr>
          <w:rFonts w:hint="eastAsia" w:ascii="仿宋" w:hAnsi="仿宋" w:eastAsia="仿宋" w:cs="仿宋"/>
          <w:b w:val="0"/>
          <w:bCs w:val="0"/>
          <w:kern w:val="2"/>
          <w:sz w:val="32"/>
          <w:szCs w:val="32"/>
          <w:lang w:val="en-US" w:eastAsia="zh-CN" w:bidi="ar-SA"/>
        </w:rPr>
      </w:pPr>
    </w:p>
    <w:p>
      <w:pPr>
        <w:pStyle w:val="11"/>
        <w:tabs>
          <w:tab w:val="left" w:pos="1009"/>
        </w:tabs>
        <w:spacing w:line="564" w:lineRule="exact"/>
        <w:ind w:firstLine="160" w:firstLineChars="5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2.安全生产监督管理职责分工。县应急管理局履行安全生产综合监管职责，负责指导协调、监督检查本级政府负有安全生产 监督管理职责部门的安全生产工作。各负有安全生产监督管理职 责的部门按照</w:t>
      </w:r>
      <w:r>
        <w:rPr>
          <w:rFonts w:hint="eastAsia" w:ascii="仿宋" w:hAnsi="仿宋" w:eastAsia="仿宋" w:cs="仿宋"/>
          <w:b w:val="0"/>
          <w:bCs w:val="0"/>
          <w:kern w:val="2"/>
          <w:sz w:val="32"/>
          <w:szCs w:val="32"/>
          <w:lang w:val="zh-CN" w:eastAsia="zh-CN" w:bidi="ar-SA"/>
        </w:rPr>
        <w:t>“管</w:t>
      </w:r>
      <w:r>
        <w:rPr>
          <w:rFonts w:hint="eastAsia" w:ascii="仿宋" w:hAnsi="仿宋" w:eastAsia="仿宋" w:cs="仿宋"/>
          <w:b w:val="0"/>
          <w:bCs w:val="0"/>
          <w:kern w:val="2"/>
          <w:sz w:val="32"/>
          <w:szCs w:val="32"/>
          <w:lang w:val="en-US" w:eastAsia="zh-CN" w:bidi="ar-SA"/>
        </w:rPr>
        <w:t>行业必须管安全，管业务必须管安全，管生产 经营必须管安全”的要求，依法具体负责本行业领域的安全生产监督管理工作。</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部门内设1个机构,行政编制3名，领导职数2名（正科级1名，副科级1名）纳入本部门202</w:t>
      </w:r>
      <w:r>
        <w:rPr>
          <w:rFonts w:hint="eastAsia" w:ascii="仿宋" w:hAnsi="仿宋" w:eastAsia="仿宋"/>
          <w:sz w:val="32"/>
          <w:szCs w:val="32"/>
          <w:lang w:val="en-US" w:eastAsia="zh-CN"/>
        </w:rPr>
        <w:t>5</w:t>
      </w:r>
      <w:r>
        <w:rPr>
          <w:rFonts w:hint="eastAsia" w:ascii="仿宋" w:hAnsi="仿宋" w:eastAsia="仿宋"/>
          <w:sz w:val="32"/>
          <w:szCs w:val="32"/>
        </w:rPr>
        <w:t>年部门预算编制范围的二级预算单位包括：无</w:t>
      </w:r>
    </w:p>
    <w:p>
      <w:pPr>
        <w:jc w:val="both"/>
        <w:rPr>
          <w:rFonts w:ascii="方正小标宋简体" w:hAnsi="仿宋" w:eastAsia="方正小标宋简体"/>
          <w:sz w:val="32"/>
          <w:szCs w:val="32"/>
        </w:rPr>
      </w:pPr>
      <w:r>
        <w:rPr>
          <w:rFonts w:hint="eastAsia" w:ascii="方正小标宋简体" w:hAnsi="仿宋" w:eastAsia="方正小标宋简体"/>
          <w:sz w:val="32"/>
          <w:szCs w:val="32"/>
        </w:rPr>
        <w:t>第二部分</w:t>
      </w:r>
      <w:r>
        <w:rPr>
          <w:rFonts w:hint="eastAsia" w:ascii="方正小标宋简体" w:hAnsi="仿宋" w:eastAsia="方正小标宋简体"/>
          <w:sz w:val="32"/>
          <w:szCs w:val="32"/>
          <w:lang w:val="en-US" w:eastAsia="zh-CN"/>
        </w:rPr>
        <w:t xml:space="preserve"> 西藏那曲嘉黎县应急管理局</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（表格详见附件）（附表1-10）</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ascii="黑体" w:hAnsi="黑体" w:eastAsia="黑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rPr>
        <w:t>嘉黎县应急管理局202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ind w:firstLine="320" w:firstLineChars="100"/>
        <w:rPr>
          <w:rFonts w:ascii="黑体" w:hAnsi="黑体" w:eastAsia="黑体"/>
          <w:sz w:val="32"/>
          <w:szCs w:val="32"/>
        </w:rPr>
      </w:pPr>
      <w:r>
        <w:rPr>
          <w:rFonts w:hint="eastAsia" w:ascii="黑体" w:hAnsi="黑体" w:eastAsia="黑体"/>
          <w:sz w:val="32"/>
          <w:szCs w:val="32"/>
        </w:rPr>
        <w:t>一、部门收支总体情况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2025年</w:t>
      </w:r>
      <w:r>
        <w:rPr>
          <w:rFonts w:hint="eastAsia" w:ascii="仿宋" w:hAnsi="仿宋" w:eastAsia="仿宋"/>
          <w:sz w:val="32"/>
          <w:szCs w:val="32"/>
        </w:rPr>
        <w:t>收支总预算</w:t>
      </w:r>
      <w:r>
        <w:rPr>
          <w:rFonts w:hint="eastAsia" w:ascii="仿宋" w:hAnsi="仿宋" w:eastAsia="仿宋"/>
          <w:sz w:val="32"/>
          <w:szCs w:val="32"/>
          <w:u w:val="single"/>
          <w:lang w:val="en-US" w:eastAsia="zh-CN"/>
        </w:rPr>
        <w:t>512.00</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万元。收入包括：一般公共预算拨款收入、上年结转；支出包括：一般公共服务支出、社会保障和就业支出、卫生健康支出、住房保障支出</w:t>
      </w:r>
      <w:r>
        <w:rPr>
          <w:rFonts w:hint="eastAsia" w:ascii="仿宋" w:hAnsi="仿宋" w:eastAsia="仿宋"/>
          <w:sz w:val="32"/>
          <w:szCs w:val="32"/>
          <w:lang w:eastAsia="zh-CN"/>
        </w:rPr>
        <w:t>、</w:t>
      </w:r>
      <w:r>
        <w:rPr>
          <w:rFonts w:hint="eastAsia" w:ascii="仿宋" w:hAnsi="仿宋" w:eastAsia="仿宋"/>
          <w:sz w:val="32"/>
          <w:szCs w:val="32"/>
        </w:rPr>
        <w:t>灾害防治及应急管理支出。</w:t>
      </w:r>
    </w:p>
    <w:p>
      <w:pPr>
        <w:ind w:firstLine="640" w:firstLineChars="200"/>
        <w:rPr>
          <w:rFonts w:hint="default" w:ascii="黑体" w:hAnsi="黑体" w:eastAsia="黑体"/>
          <w:sz w:val="32"/>
          <w:szCs w:val="32"/>
          <w:lang w:val="en-US" w:eastAsia="zh-CN"/>
        </w:rPr>
      </w:pPr>
      <w:r>
        <w:rPr>
          <w:rFonts w:hint="eastAsia" w:ascii="黑体" w:hAnsi="黑体" w:eastAsia="黑体"/>
          <w:sz w:val="32"/>
          <w:szCs w:val="32"/>
        </w:rPr>
        <w:t>二、部门（单位）收入总体情况</w:t>
      </w:r>
      <w:r>
        <w:rPr>
          <w:rFonts w:hint="eastAsia" w:ascii="黑体" w:hAnsi="黑体" w:eastAsia="黑体"/>
          <w:sz w:val="32"/>
          <w:szCs w:val="32"/>
          <w:lang w:val="en-US" w:eastAsia="zh-CN"/>
        </w:rPr>
        <w:t xml:space="preserve">  </w:t>
      </w:r>
    </w:p>
    <w:p>
      <w:pPr>
        <w:ind w:firstLine="640" w:firstLineChars="200"/>
        <w:rPr>
          <w:rFonts w:ascii="仿宋" w:hAnsi="仿宋" w:eastAsia="仿宋"/>
          <w:sz w:val="32"/>
          <w:szCs w:val="32"/>
        </w:rPr>
      </w:pPr>
      <w:r>
        <w:rPr>
          <w:rFonts w:hint="eastAsia" w:ascii="仿宋" w:hAnsi="仿宋" w:eastAsia="仿宋"/>
          <w:sz w:val="32"/>
          <w:szCs w:val="32"/>
          <w:lang w:val="en-US" w:eastAsia="zh-CN"/>
        </w:rPr>
        <w:t>2025年</w:t>
      </w: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512.00</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lang w:val="en-US" w:eastAsia="zh-CN"/>
        </w:rPr>
        <w:t>70.54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eastAsia="zh-CN"/>
        </w:rPr>
        <w:t>消防大队单独预算</w:t>
      </w:r>
      <w:r>
        <w:rPr>
          <w:rFonts w:hint="eastAsia" w:ascii="仿宋" w:hAnsi="仿宋" w:eastAsia="仿宋"/>
          <w:sz w:val="32"/>
          <w:szCs w:val="32"/>
        </w:rPr>
        <w:t>。其中：上年结转</w:t>
      </w:r>
      <w:r>
        <w:rPr>
          <w:rFonts w:hint="eastAsia" w:ascii="仿宋" w:hAnsi="仿宋" w:eastAsia="仿宋"/>
          <w:sz w:val="32"/>
          <w:szCs w:val="32"/>
          <w:u w:val="single"/>
          <w:lang w:val="en-US" w:eastAsia="zh-CN"/>
        </w:rPr>
        <w:t>77.73</w:t>
      </w:r>
      <w:r>
        <w:rPr>
          <w:rFonts w:hint="eastAsia" w:ascii="仿宋" w:hAnsi="仿宋" w:eastAsia="仿宋"/>
          <w:sz w:val="32"/>
          <w:szCs w:val="32"/>
        </w:rPr>
        <w:t>万元， 占</w:t>
      </w:r>
      <w:r>
        <w:rPr>
          <w:rFonts w:hint="eastAsia" w:ascii="仿宋" w:hAnsi="仿宋" w:eastAsia="仿宋"/>
          <w:sz w:val="32"/>
          <w:szCs w:val="32"/>
          <w:u w:val="single"/>
          <w:lang w:val="en-US" w:eastAsia="zh-CN"/>
        </w:rPr>
        <w:t>15.18</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434.27</w:t>
      </w:r>
      <w:r>
        <w:rPr>
          <w:rFonts w:hint="eastAsia" w:ascii="仿宋" w:hAnsi="仿宋" w:eastAsia="仿宋"/>
          <w:sz w:val="32"/>
          <w:szCs w:val="32"/>
        </w:rPr>
        <w:t>万元，占</w:t>
      </w:r>
      <w:r>
        <w:rPr>
          <w:rFonts w:hint="eastAsia" w:ascii="仿宋" w:hAnsi="仿宋" w:eastAsia="仿宋"/>
          <w:sz w:val="32"/>
          <w:szCs w:val="32"/>
          <w:u w:val="single"/>
          <w:lang w:val="en-US" w:eastAsia="zh-CN"/>
        </w:rPr>
        <w:t>84.82</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2025年</w:t>
      </w:r>
      <w:r>
        <w:rPr>
          <w:rFonts w:hint="eastAsia" w:ascii="仿宋" w:hAnsi="仿宋" w:eastAsia="仿宋"/>
          <w:sz w:val="32"/>
          <w:szCs w:val="32"/>
        </w:rPr>
        <w:t>支出预算总量</w:t>
      </w:r>
      <w:r>
        <w:rPr>
          <w:rFonts w:hint="eastAsia" w:ascii="仿宋" w:hAnsi="仿宋" w:eastAsia="仿宋"/>
          <w:sz w:val="32"/>
          <w:szCs w:val="32"/>
          <w:u w:val="single"/>
          <w:lang w:val="en-US" w:eastAsia="zh-CN"/>
        </w:rPr>
        <w:t>512.00</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lang w:val="en-US" w:eastAsia="zh-CN"/>
        </w:rPr>
        <w:t>70.54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消防大队单独预算</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397.35</w:t>
      </w:r>
      <w:r>
        <w:rPr>
          <w:rFonts w:hint="eastAsia" w:ascii="仿宋" w:hAnsi="仿宋" w:eastAsia="仿宋"/>
          <w:sz w:val="32"/>
          <w:szCs w:val="32"/>
        </w:rPr>
        <w:t>万元，占</w:t>
      </w:r>
      <w:r>
        <w:rPr>
          <w:rFonts w:hint="eastAsia" w:ascii="仿宋" w:hAnsi="仿宋" w:eastAsia="仿宋"/>
          <w:sz w:val="32"/>
          <w:szCs w:val="32"/>
          <w:u w:val="single"/>
          <w:lang w:val="en-US" w:eastAsia="zh-CN"/>
        </w:rPr>
        <w:t>77.61</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114.65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22.39</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512.00</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70.54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消防大队单独预算</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434.27</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70.54</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0.28</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36.33</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22.71</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29.43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灾害防治及应急管理支出</w:t>
      </w:r>
      <w:r>
        <w:rPr>
          <w:rFonts w:hint="eastAsia" w:ascii="仿宋" w:hAnsi="仿宋" w:eastAsia="仿宋"/>
          <w:sz w:val="32"/>
          <w:szCs w:val="32"/>
          <w:lang w:val="en-US" w:eastAsia="zh-CN"/>
        </w:rPr>
        <w:t>423.25万元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960" w:firstLineChars="3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512.00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212.12</w:t>
      </w:r>
      <w:r>
        <w:rPr>
          <w:rFonts w:hint="eastAsia" w:ascii="仿宋" w:hAnsi="仿宋" w:eastAsia="仿宋"/>
          <w:sz w:val="32"/>
          <w:szCs w:val="32"/>
        </w:rPr>
        <w:t>万元，主要原因：</w:t>
      </w:r>
      <w:r>
        <w:rPr>
          <w:rFonts w:hint="eastAsia" w:ascii="仿宋" w:hAnsi="仿宋" w:eastAsia="仿宋"/>
          <w:sz w:val="32"/>
          <w:szCs w:val="32"/>
          <w:lang w:val="en-US" w:eastAsia="zh-CN"/>
        </w:rPr>
        <w:t>消防大队单独预算</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512.00</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0.28</w:t>
      </w:r>
      <w:r>
        <w:rPr>
          <w:rFonts w:hint="eastAsia" w:ascii="仿宋" w:hAnsi="仿宋" w:eastAsia="仿宋"/>
          <w:sz w:val="32"/>
          <w:szCs w:val="32"/>
        </w:rPr>
        <w:t>万元，占</w:t>
      </w:r>
      <w:r>
        <w:rPr>
          <w:rFonts w:hint="eastAsia" w:ascii="仿宋" w:hAnsi="仿宋" w:eastAsia="仿宋"/>
          <w:sz w:val="32"/>
          <w:szCs w:val="32"/>
          <w:u w:val="single"/>
          <w:lang w:val="en-US" w:eastAsia="zh-CN"/>
        </w:rPr>
        <w:t>0.05</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36.33</w:t>
      </w:r>
      <w:r>
        <w:rPr>
          <w:rFonts w:hint="eastAsia" w:ascii="仿宋" w:hAnsi="仿宋" w:eastAsia="仿宋"/>
          <w:sz w:val="32"/>
          <w:szCs w:val="32"/>
        </w:rPr>
        <w:t>万元，占</w:t>
      </w:r>
      <w:r>
        <w:rPr>
          <w:rFonts w:hint="eastAsia" w:ascii="仿宋" w:hAnsi="仿宋" w:eastAsia="仿宋"/>
          <w:sz w:val="32"/>
          <w:szCs w:val="32"/>
          <w:u w:val="single"/>
          <w:lang w:val="en-US" w:eastAsia="zh-CN"/>
        </w:rPr>
        <w:t>7.10</w:t>
      </w:r>
      <w:r>
        <w:rPr>
          <w:rFonts w:hint="eastAsia" w:ascii="仿宋" w:hAnsi="仿宋" w:eastAsia="仿宋"/>
          <w:sz w:val="32"/>
          <w:szCs w:val="32"/>
        </w:rPr>
        <w:t>%、卫生健康支出</w:t>
      </w:r>
      <w:r>
        <w:rPr>
          <w:rFonts w:hint="eastAsia" w:ascii="仿宋" w:hAnsi="仿宋" w:eastAsia="仿宋"/>
          <w:sz w:val="32"/>
          <w:szCs w:val="32"/>
          <w:u w:val="single"/>
          <w:lang w:val="en-US" w:eastAsia="zh-CN"/>
        </w:rPr>
        <w:t>22.71</w:t>
      </w:r>
      <w:r>
        <w:rPr>
          <w:rFonts w:hint="eastAsia" w:ascii="仿宋" w:hAnsi="仿宋" w:eastAsia="仿宋"/>
          <w:sz w:val="32"/>
          <w:szCs w:val="32"/>
        </w:rPr>
        <w:t>万元，占</w:t>
      </w:r>
      <w:r>
        <w:rPr>
          <w:rFonts w:hint="eastAsia" w:ascii="仿宋" w:hAnsi="仿宋" w:eastAsia="仿宋"/>
          <w:sz w:val="32"/>
          <w:szCs w:val="32"/>
          <w:u w:val="single"/>
          <w:lang w:val="en-US" w:eastAsia="zh-CN"/>
        </w:rPr>
        <w:t>4.44</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29.43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5.75</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灾害防治及应急管理支出</w:t>
      </w:r>
      <w:r>
        <w:rPr>
          <w:rFonts w:hint="eastAsia" w:ascii="仿宋" w:hAnsi="仿宋" w:eastAsia="仿宋"/>
          <w:sz w:val="32"/>
          <w:szCs w:val="32"/>
          <w:lang w:val="en-US" w:eastAsia="zh-CN"/>
        </w:rPr>
        <w:t>423.25万元</w:t>
      </w:r>
      <w:r>
        <w:rPr>
          <w:rFonts w:hint="eastAsia" w:ascii="仿宋" w:hAnsi="仿宋" w:eastAsia="仿宋"/>
          <w:sz w:val="32"/>
          <w:szCs w:val="32"/>
        </w:rPr>
        <w:t>占</w:t>
      </w:r>
      <w:r>
        <w:rPr>
          <w:rFonts w:hint="eastAsia" w:ascii="仿宋" w:hAnsi="仿宋" w:eastAsia="仿宋"/>
          <w:sz w:val="32"/>
          <w:szCs w:val="32"/>
          <w:u w:val="single"/>
          <w:lang w:val="en-US" w:eastAsia="zh-CN"/>
        </w:rPr>
        <w:t>82.66</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lang w:val="en-US" w:eastAsia="zh-CN"/>
        </w:rPr>
        <w:t>397.35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106.46</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36.60</w:t>
      </w:r>
      <w:r>
        <w:rPr>
          <w:rFonts w:hint="eastAsia" w:ascii="仿宋" w:hAnsi="仿宋" w:eastAsia="仿宋"/>
          <w:sz w:val="32"/>
          <w:szCs w:val="32"/>
        </w:rPr>
        <w:t>%。主要是</w:t>
      </w:r>
      <w:r>
        <w:rPr>
          <w:rFonts w:hint="eastAsia" w:ascii="仿宋" w:hAnsi="仿宋" w:eastAsia="仿宋"/>
          <w:sz w:val="32"/>
          <w:szCs w:val="32"/>
          <w:lang w:val="en-US" w:eastAsia="zh-CN"/>
        </w:rPr>
        <w:t>今年人员增加</w:t>
      </w:r>
      <w:r>
        <w:rPr>
          <w:rFonts w:hint="eastAsia" w:ascii="仿宋" w:hAnsi="仿宋" w:eastAsia="仿宋"/>
          <w:sz w:val="32"/>
          <w:szCs w:val="32"/>
        </w:rPr>
        <w:t>。</w:t>
      </w:r>
    </w:p>
    <w:p>
      <w:pPr>
        <w:numPr>
          <w:ilvl w:val="0"/>
          <w:numId w:val="1"/>
        </w:numPr>
        <w:tabs>
          <w:tab w:val="left" w:pos="312"/>
        </w:tabs>
        <w:ind w:firstLine="640" w:firstLineChars="200"/>
        <w:rPr>
          <w:rFonts w:hint="eastAsia" w:ascii="仿宋" w:hAnsi="仿宋" w:eastAsia="仿宋"/>
          <w:sz w:val="32"/>
          <w:szCs w:val="32"/>
          <w:lang w:val="en-US" w:eastAsia="zh-CN"/>
        </w:rPr>
      </w:pPr>
      <w:r>
        <w:rPr>
          <w:rFonts w:hint="eastAsia" w:ascii="仿宋" w:hAnsi="仿宋" w:eastAsia="仿宋"/>
          <w:sz w:val="32"/>
          <w:szCs w:val="32"/>
        </w:rPr>
        <w:t>一般公共服务支出（类）财政事务（款）一般行政管理事务（项）预算数为</w:t>
      </w:r>
      <w:r>
        <w:rPr>
          <w:rFonts w:hint="eastAsia" w:ascii="仿宋" w:hAnsi="仿宋" w:eastAsia="仿宋"/>
          <w:sz w:val="32"/>
          <w:szCs w:val="32"/>
          <w:u w:val="single"/>
          <w:lang w:val="en-US" w:eastAsia="zh-CN"/>
        </w:rPr>
        <w:t>114.65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减少318.59万</w:t>
      </w:r>
      <w:r>
        <w:rPr>
          <w:rFonts w:hint="eastAsia" w:ascii="仿宋" w:hAnsi="仿宋" w:eastAsia="仿宋"/>
          <w:sz w:val="32"/>
          <w:szCs w:val="32"/>
        </w:rPr>
        <w:t>元，</w:t>
      </w:r>
      <w:r>
        <w:rPr>
          <w:rFonts w:hint="eastAsia" w:ascii="仿宋" w:hAnsi="仿宋" w:eastAsia="仿宋"/>
          <w:sz w:val="32"/>
          <w:szCs w:val="32"/>
          <w:lang w:eastAsia="zh-CN"/>
        </w:rPr>
        <w:t>下降</w:t>
      </w:r>
      <w:r>
        <w:rPr>
          <w:rFonts w:hint="eastAsia" w:ascii="仿宋" w:hAnsi="仿宋" w:eastAsia="仿宋"/>
          <w:sz w:val="32"/>
          <w:szCs w:val="32"/>
          <w:lang w:val="en-US" w:eastAsia="zh-CN"/>
        </w:rPr>
        <w:t>73.54%。</w:t>
      </w:r>
      <w:r>
        <w:rPr>
          <w:rFonts w:hint="eastAsia" w:ascii="仿宋" w:hAnsi="仿宋" w:eastAsia="仿宋"/>
          <w:sz w:val="32"/>
          <w:szCs w:val="32"/>
        </w:rPr>
        <w:t>主要是</w:t>
      </w:r>
      <w:r>
        <w:rPr>
          <w:rFonts w:hint="eastAsia" w:ascii="仿宋" w:hAnsi="仿宋" w:eastAsia="仿宋"/>
          <w:sz w:val="32"/>
          <w:szCs w:val="32"/>
          <w:lang w:val="en-US" w:eastAsia="zh-CN"/>
        </w:rPr>
        <w:t>消防大队单独预算。</w:t>
      </w:r>
    </w:p>
    <w:p>
      <w:pPr>
        <w:numPr>
          <w:ilvl w:val="0"/>
          <w:numId w:val="0"/>
        </w:numPr>
        <w:tabs>
          <w:tab w:val="clear" w:pos="312"/>
        </w:tabs>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2024年一般公共预算基本支出</w:t>
      </w:r>
      <w:r>
        <w:rPr>
          <w:rFonts w:hint="eastAsia" w:ascii="仿宋" w:hAnsi="仿宋" w:eastAsia="仿宋"/>
          <w:sz w:val="32"/>
          <w:szCs w:val="32"/>
          <w:u w:val="single"/>
          <w:lang w:val="en-US" w:eastAsia="zh-CN"/>
        </w:rPr>
        <w:t xml:space="preserve"> 397.35</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369.10</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28.25</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hint="eastAsia" w:ascii="仿宋" w:hAnsi="仿宋" w:eastAsia="仿宋"/>
          <w:sz w:val="32"/>
          <w:szCs w:val="32"/>
        </w:rPr>
      </w:pPr>
      <w:r>
        <w:rPr>
          <w:rFonts w:hint="eastAsia" w:ascii="仿宋" w:hAnsi="仿宋" w:eastAsia="仿宋"/>
          <w:sz w:val="32"/>
          <w:szCs w:val="32"/>
        </w:rPr>
        <w:t>2024年“三公”经费预算数为</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lang w:val="en-US" w:eastAsia="zh-CN"/>
        </w:rPr>
        <w:t>2</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2.6</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56.52%。</w:t>
      </w:r>
      <w:r>
        <w:rPr>
          <w:rFonts w:hint="eastAsia" w:ascii="仿宋" w:hAnsi="仿宋" w:eastAsia="仿宋"/>
          <w:sz w:val="32"/>
          <w:szCs w:val="32"/>
          <w:lang w:eastAsia="zh-CN"/>
        </w:rPr>
        <w:t>主要是严格按照三公经费逐年递减的要求。</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万元,比2023年执行数减少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万元，我部门（单位）2024年度没有政府性基金安排的支出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2024</w:t>
      </w:r>
      <w:r>
        <w:rPr>
          <w:rFonts w:hint="eastAsia" w:ascii="仿宋" w:hAnsi="仿宋" w:eastAsia="仿宋"/>
          <w:sz w:val="32"/>
          <w:szCs w:val="32"/>
        </w:rPr>
        <w:t>年部门</w:t>
      </w:r>
      <w:r>
        <w:rPr>
          <w:rFonts w:hint="eastAsia" w:ascii="仿宋" w:hAnsi="仿宋" w:eastAsia="仿宋"/>
          <w:sz w:val="32"/>
          <w:szCs w:val="32"/>
          <w:lang w:val="en-US" w:eastAsia="zh-CN"/>
        </w:rPr>
        <w:t>应急管理局</w:t>
      </w:r>
      <w:r>
        <w:rPr>
          <w:rFonts w:hint="eastAsia" w:ascii="仿宋" w:hAnsi="仿宋" w:eastAsia="仿宋"/>
          <w:sz w:val="32"/>
          <w:szCs w:val="32"/>
        </w:rPr>
        <w:t>行政单位机关运行经费财政拨款预算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28.25</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10.36</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57.91%。</w:t>
      </w:r>
      <w:r>
        <w:rPr>
          <w:rFonts w:hint="eastAsia" w:ascii="仿宋" w:hAnsi="仿宋" w:eastAsia="仿宋"/>
          <w:sz w:val="32"/>
          <w:szCs w:val="32"/>
        </w:rPr>
        <w:t>主要原因是</w:t>
      </w:r>
      <w:r>
        <w:rPr>
          <w:rFonts w:hint="eastAsia" w:ascii="仿宋_GB2312" w:eastAsia="仿宋_GB2312" w:cs="仿宋_GB2312" w:hAnsiTheme="minorHAnsi"/>
          <w:kern w:val="0"/>
          <w:sz w:val="32"/>
          <w:szCs w:val="32"/>
          <w:u w:val="single"/>
          <w:lang w:eastAsia="zh-CN"/>
        </w:rPr>
        <w:t>单位用氧经费增加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bookmarkStart w:id="8" w:name="_GoBack"/>
      <w:bookmarkEnd w:id="8"/>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2024</w:t>
      </w:r>
      <w:r>
        <w:rPr>
          <w:rFonts w:hint="eastAsia" w:ascii="仿宋" w:hAnsi="仿宋" w:eastAsia="仿宋"/>
          <w:sz w:val="32"/>
          <w:szCs w:val="32"/>
        </w:rPr>
        <w:t>年</w:t>
      </w:r>
      <w:r>
        <w:rPr>
          <w:rFonts w:hint="eastAsia" w:ascii="仿宋" w:hAnsi="仿宋" w:eastAsia="仿宋"/>
          <w:sz w:val="32"/>
          <w:szCs w:val="32"/>
          <w:lang w:val="en-US" w:eastAsia="zh-CN"/>
        </w:rPr>
        <w:t>1月</w:t>
      </w:r>
      <w:r>
        <w:rPr>
          <w:rFonts w:hint="eastAsia" w:ascii="仿宋" w:hAnsi="仿宋" w:eastAsia="仿宋"/>
          <w:sz w:val="32"/>
          <w:szCs w:val="32"/>
        </w:rPr>
        <w:t>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hint="eastAsia" w:ascii="仿宋" w:hAnsi="仿宋" w:eastAsia="仿宋"/>
          <w:sz w:val="32"/>
          <w:szCs w:val="32"/>
          <w:lang w:val="en-US" w:eastAsia="zh-CN"/>
        </w:rPr>
        <w:t>48.00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23</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512.00</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512.00</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嘉黎县应急管理局无扶贫领域资金。</w:t>
      </w:r>
    </w:p>
    <w:p>
      <w:pPr>
        <w:numPr>
          <w:ilvl w:val="0"/>
          <w:numId w:val="2"/>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tabs>
          <w:tab w:val="clear" w:pos="312"/>
        </w:tabs>
        <w:ind w:firstLine="640" w:firstLineChars="200"/>
        <w:rPr>
          <w:rFonts w:ascii="仿宋" w:hAnsi="仿宋" w:eastAsia="仿宋"/>
          <w:sz w:val="32"/>
          <w:szCs w:val="32"/>
        </w:rPr>
      </w:pPr>
      <w:r>
        <w:rPr>
          <w:rFonts w:hint="eastAsia" w:ascii="仿宋" w:hAnsi="仿宋" w:eastAsia="仿宋"/>
          <w:sz w:val="32"/>
          <w:szCs w:val="32"/>
          <w:lang w:val="en-US" w:eastAsia="zh-CN"/>
        </w:rPr>
        <w:t>嘉黎县应急管理局无政府债务资金。</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48476886">
    <w:nsid w:val="E56318D6"/>
    <w:multiLevelType w:val="singleLevel"/>
    <w:tmpl w:val="E56318D6"/>
    <w:lvl w:ilvl="0" w:tentative="1">
      <w:start w:val="6"/>
      <w:numFmt w:val="chineseCounting"/>
      <w:suff w:val="nothing"/>
      <w:lvlText w:val="（%1）"/>
      <w:lvlJc w:val="left"/>
      <w:rPr>
        <w:rFonts w:hint="eastAsia"/>
      </w:rPr>
    </w:lvl>
  </w:abstractNum>
  <w:abstractNum w:abstractNumId="4252866207">
    <w:nsid w:val="FD7D969F"/>
    <w:multiLevelType w:val="singleLevel"/>
    <w:tmpl w:val="FD7D969F"/>
    <w:lvl w:ilvl="0" w:tentative="1">
      <w:start w:val="2"/>
      <w:numFmt w:val="decimal"/>
      <w:lvlText w:val="%1."/>
      <w:lvlJc w:val="left"/>
      <w:pPr>
        <w:tabs>
          <w:tab w:val="left" w:pos="312"/>
        </w:tabs>
      </w:pPr>
    </w:lvl>
  </w:abstractNum>
  <w:num w:numId="1">
    <w:abstractNumId w:val="4252866207"/>
  </w:num>
  <w:num w:numId="2">
    <w:abstractNumId w:val="38484768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3B56D9"/>
    <w:rsid w:val="03395907"/>
    <w:rsid w:val="04ED0997"/>
    <w:rsid w:val="05BD08F1"/>
    <w:rsid w:val="065C2231"/>
    <w:rsid w:val="066A766C"/>
    <w:rsid w:val="06902951"/>
    <w:rsid w:val="07526967"/>
    <w:rsid w:val="075C263B"/>
    <w:rsid w:val="0DA1776A"/>
    <w:rsid w:val="0E230C50"/>
    <w:rsid w:val="0F5B18B3"/>
    <w:rsid w:val="177A0029"/>
    <w:rsid w:val="185B5429"/>
    <w:rsid w:val="1A5A5A58"/>
    <w:rsid w:val="1B3D67CE"/>
    <w:rsid w:val="20A071F2"/>
    <w:rsid w:val="210944DF"/>
    <w:rsid w:val="242B1C6E"/>
    <w:rsid w:val="26FC2F2E"/>
    <w:rsid w:val="290D4501"/>
    <w:rsid w:val="2BE70330"/>
    <w:rsid w:val="2D971F1D"/>
    <w:rsid w:val="2F755666"/>
    <w:rsid w:val="314E6211"/>
    <w:rsid w:val="332D5322"/>
    <w:rsid w:val="347314C2"/>
    <w:rsid w:val="34E10530"/>
    <w:rsid w:val="362A4EEC"/>
    <w:rsid w:val="399A4207"/>
    <w:rsid w:val="3EA66724"/>
    <w:rsid w:val="421E01C6"/>
    <w:rsid w:val="440D1D34"/>
    <w:rsid w:val="51C26D80"/>
    <w:rsid w:val="55AA0F1B"/>
    <w:rsid w:val="5AF617C8"/>
    <w:rsid w:val="5BD73BC0"/>
    <w:rsid w:val="5FCF1C51"/>
    <w:rsid w:val="61CE585C"/>
    <w:rsid w:val="61E95A84"/>
    <w:rsid w:val="6D954A80"/>
    <w:rsid w:val="710032F2"/>
    <w:rsid w:val="7114398F"/>
    <w:rsid w:val="71BB7834"/>
    <w:rsid w:val="71BF66E0"/>
    <w:rsid w:val="74AB4191"/>
    <w:rsid w:val="7C4D43C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rFonts w:ascii="Times New Roman" w:hAnsi="Times New Roman" w:eastAsia="宋体" w:cs="Times New Roman"/>
      <w:sz w:val="18"/>
      <w:szCs w:val="18"/>
    </w:rPr>
  </w:style>
  <w:style w:type="paragraph" w:customStyle="1" w:styleId="11">
    <w:name w:val="Body text|1"/>
    <w:basedOn w:val="1"/>
    <w:qFormat/>
    <w:uiPriority w:val="0"/>
    <w:pPr>
      <w:spacing w:line="396"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ScaleCrop>false</ScaleCrop>
  <LinksUpToDate>false</LinksUpToDate>
  <CharactersWithSpaces>4729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2025-01-25T11:29:09Z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5FFFBBBC8C4245B8B568BDA2F9638712</vt:lpwstr>
  </property>
</Properties>
</file>