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cs="宋体"/>
          <w:color w:val="000000"/>
          <w:kern w:val="0"/>
          <w:sz w:val="32"/>
          <w:szCs w:val="32"/>
        </w:rPr>
      </w:pPr>
    </w:p>
    <w:p>
      <w:pPr>
        <w:rPr>
          <w:rFonts w:ascii="仿宋" w:hAnsi="仿宋" w:eastAsia="仿宋"/>
          <w:sz w:val="32"/>
          <w:szCs w:val="32"/>
        </w:rPr>
      </w:pPr>
      <w:r>
        <w:rPr>
          <w:rFonts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5</w:t>
      </w:r>
      <w:r>
        <w:rPr>
          <w:rFonts w:hint="eastAsia" w:ascii="仿宋" w:hAnsi="仿宋" w:eastAsia="仿宋" w:cs="宋体"/>
          <w:color w:val="000000"/>
          <w:kern w:val="0"/>
          <w:sz w:val="32"/>
          <w:szCs w:val="32"/>
        </w:rPr>
        <w:t>年部门（单位）预算信息公开模板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w:t>
      </w:r>
      <w:r>
        <w:rPr>
          <w:rFonts w:hint="eastAsia" w:ascii="仿宋" w:hAnsi="仿宋" w:eastAsia="仿宋"/>
          <w:sz w:val="32"/>
          <w:szCs w:val="32"/>
        </w:rPr>
        <w:t>单位</w:t>
      </w:r>
      <w:r>
        <w:rPr>
          <w:rFonts w:ascii="仿宋" w:hAnsi="仿宋" w:eastAsia="仿宋"/>
          <w:sz w:val="32"/>
          <w:szCs w:val="32"/>
        </w:rPr>
        <w:t>和涉密信息不予公开）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嘉黎县宣传部2025年度部门（单位）预算</w:t>
      </w:r>
    </w:p>
    <w:p>
      <w:pPr>
        <w:rPr>
          <w:rFonts w:ascii="仿宋" w:hAnsi="仿宋" w:eastAsia="仿宋"/>
          <w:sz w:val="32"/>
          <w:szCs w:val="32"/>
        </w:rPr>
      </w:pPr>
    </w:p>
    <w:p>
      <w:pPr>
        <w:ind w:firstLine="640" w:firstLineChars="200"/>
        <w:rPr>
          <w:rFonts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 xml:space="preserve">2025年   1  月  </w:t>
      </w:r>
      <w:r>
        <w:rPr>
          <w:rFonts w:hint="eastAsia" w:ascii="仿宋" w:hAnsi="仿宋" w:eastAsia="仿宋"/>
          <w:sz w:val="32"/>
          <w:szCs w:val="32"/>
          <w:lang w:val="en-US" w:eastAsia="zh-CN"/>
        </w:rPr>
        <w:t>23</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第一部分  宣传部（部门/单位）概况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w:t>
      </w:r>
      <w:r>
        <w:rPr>
          <w:rFonts w:hint="eastAsia" w:ascii="方正小标宋简体" w:hAnsi="仿宋" w:eastAsia="方正小标宋简体"/>
          <w:sz w:val="32"/>
          <w:szCs w:val="32"/>
        </w:rPr>
        <w:t>单位</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第二部分宣传部（部门/单位）部门（单位）预算明细表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  宣传部（部门/单位）部门（单位）预算数据分析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宣传部（部门/单位）概况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rPr>
        <w:t>一、主要职能</w:t>
      </w:r>
    </w:p>
    <w:p>
      <w:pPr>
        <w:ind w:firstLine="640" w:firstLineChars="200"/>
        <w:rPr>
          <w:rFonts w:ascii="仿宋" w:hAnsi="仿宋" w:eastAsia="仿宋"/>
          <w:sz w:val="32"/>
          <w:szCs w:val="32"/>
        </w:rPr>
      </w:pPr>
      <w:r>
        <w:rPr>
          <w:rFonts w:hint="eastAsia" w:ascii="仿宋" w:hAnsi="仿宋" w:eastAsia="仿宋"/>
          <w:sz w:val="32"/>
          <w:szCs w:val="32"/>
        </w:rPr>
        <w:t>单位</w:t>
      </w:r>
      <w:r>
        <w:rPr>
          <w:rFonts w:ascii="仿宋" w:hAnsi="仿宋" w:eastAsia="仿宋"/>
          <w:sz w:val="32"/>
          <w:szCs w:val="32"/>
        </w:rPr>
        <w:t>总体情况</w:t>
      </w:r>
      <w:r>
        <w:rPr>
          <w:rFonts w:hint="eastAsia"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组织部门印发的“三定”方案文件，规定的部门（单位）主要职责。</w:t>
      </w:r>
    </w:p>
    <w:p>
      <w:pPr>
        <w:rPr>
          <w:rFonts w:ascii="仿宋" w:hAnsi="仿宋" w:eastAsia="仿宋" w:cs="仿宋"/>
          <w:sz w:val="32"/>
          <w:szCs w:val="32"/>
        </w:rPr>
      </w:pPr>
      <w:r>
        <w:rPr>
          <w:rFonts w:hint="eastAsia" w:ascii="仿宋" w:hAnsi="仿宋" w:eastAsia="仿宋" w:cs="仿宋"/>
          <w:sz w:val="32"/>
          <w:szCs w:val="32"/>
        </w:rPr>
        <w:t>（一）宣传贯彻落实党中央的路线、方针、政策，按照自治区党委、市委和县委决策部署，拟订全县宣传思想文化工作重大方针政策和事业发展总体规划，统筹协调推进全县宣传思想工作领域法治建设，在市委宣传部的指导下，协调全县宣传思想文化系统各部门之问的工作。</w:t>
      </w:r>
    </w:p>
    <w:p>
      <w:pPr>
        <w:rPr>
          <w:rFonts w:ascii="仿宋" w:hAnsi="仿宋" w:eastAsia="仿宋" w:cs="仿宋"/>
          <w:sz w:val="32"/>
          <w:szCs w:val="32"/>
        </w:rPr>
      </w:pPr>
      <w:r>
        <w:rPr>
          <w:rFonts w:hint="eastAsia" w:ascii="仿宋" w:hAnsi="仿宋" w:eastAsia="仿宋" w:cs="仿宋"/>
          <w:sz w:val="32"/>
          <w:szCs w:val="32"/>
        </w:rPr>
        <w:t>（二）统筹协调全县党的意识形态工作，贯彻落实觉中央、</w:t>
      </w:r>
    </w:p>
    <w:p>
      <w:pPr>
        <w:rPr>
          <w:rFonts w:ascii="仿宋" w:hAnsi="仿宋" w:eastAsia="仿宋" w:cs="仿宋"/>
          <w:sz w:val="32"/>
          <w:szCs w:val="32"/>
        </w:rPr>
      </w:pPr>
      <w:r>
        <w:rPr>
          <w:rFonts w:hint="eastAsia" w:ascii="仿宋" w:hAnsi="仿宋" w:eastAsia="仿宋" w:cs="仿宋"/>
          <w:sz w:val="32"/>
          <w:szCs w:val="32"/>
        </w:rPr>
        <w:t>自治区觉委、市委和县委关于意识形态工作的决策部署，组织协调意识形态工作责任制落实和日常监督检查，结合巡视巡察工作开展专项检查。</w:t>
      </w:r>
    </w:p>
    <w:p>
      <w:pPr>
        <w:rPr>
          <w:rFonts w:ascii="仿宋" w:hAnsi="仿宋" w:eastAsia="仿宋" w:cs="仿宋"/>
          <w:sz w:val="32"/>
          <w:szCs w:val="32"/>
        </w:rPr>
      </w:pPr>
      <w:r>
        <w:rPr>
          <w:rFonts w:hint="eastAsia" w:ascii="仿宋" w:hAnsi="仿宋" w:eastAsia="仿宋" w:cs="仿宋"/>
          <w:sz w:val="32"/>
          <w:szCs w:val="32"/>
        </w:rPr>
        <w:t>（三)统筹指导协调全县理论研究、理论学习、理论宣传工作，组织推动理论武装工作。组织马克思主义理论研究和媒设工程。</w:t>
      </w:r>
    </w:p>
    <w:p>
      <w:pPr>
        <w:rPr>
          <w:rFonts w:ascii="仿宋" w:hAnsi="仿宋" w:eastAsia="仿宋" w:cs="仿宋"/>
          <w:sz w:val="32"/>
          <w:szCs w:val="32"/>
        </w:rPr>
      </w:pPr>
      <w:r>
        <w:rPr>
          <w:rFonts w:hint="eastAsia" w:ascii="仿宋" w:hAnsi="仿宋" w:eastAsia="仿宋" w:cs="仿宋"/>
          <w:sz w:val="32"/>
          <w:szCs w:val="32"/>
        </w:rPr>
        <w:t>(四)负责规划组织全县思想政治工作，配合县委组织部做好党员教育工作，指导协调编写党员教育教材，组织开展群众思想教育工作。</w:t>
      </w:r>
    </w:p>
    <w:p>
      <w:pPr>
        <w:rPr>
          <w:rFonts w:ascii="仿宋" w:hAnsi="仿宋" w:eastAsia="仿宋" w:cs="仿宋"/>
          <w:sz w:val="32"/>
          <w:szCs w:val="32"/>
        </w:rPr>
      </w:pPr>
      <w:r>
        <w:rPr>
          <w:rFonts w:hint="eastAsia" w:ascii="仿宋" w:hAnsi="仿宋" w:eastAsia="仿宋" w:cs="仿宋"/>
          <w:sz w:val="32"/>
          <w:szCs w:val="32"/>
        </w:rPr>
        <w:t>(五）负责提高新闻輿论传播力、引导力、影响力，做好正面宣传工作。统筹分析研判和引导社会奥论，指导协调全县各新闻单位工作，组织全县突发公共事件应急新闻工作。</w:t>
      </w:r>
    </w:p>
    <w:p>
      <w:pPr>
        <w:rPr>
          <w:rFonts w:ascii="仿宋" w:hAnsi="仿宋" w:eastAsia="仿宋" w:cs="仿宋"/>
          <w:sz w:val="32"/>
          <w:szCs w:val="32"/>
        </w:rPr>
      </w:pPr>
      <w:r>
        <w:rPr>
          <w:rFonts w:hint="eastAsia" w:ascii="仿宋" w:hAnsi="仿宋" w:eastAsia="仿宋" w:cs="仿宋"/>
          <w:sz w:val="32"/>
          <w:szCs w:val="32"/>
        </w:rPr>
        <w:t>（六）拟订全县新闻出版业的管理政策并督促落实，管理全</w:t>
      </w:r>
    </w:p>
    <w:p>
      <w:pPr>
        <w:rPr>
          <w:rFonts w:ascii="仿宋" w:hAnsi="仿宋" w:eastAsia="仿宋" w:cs="仿宋"/>
          <w:sz w:val="32"/>
          <w:szCs w:val="32"/>
        </w:rPr>
      </w:pPr>
      <w:r>
        <w:rPr>
          <w:rFonts w:hint="eastAsia" w:ascii="仿宋" w:hAnsi="仿宋" w:eastAsia="仿宋" w:cs="仿宋"/>
          <w:sz w:val="32"/>
          <w:szCs w:val="32"/>
        </w:rPr>
        <w:t>县新闻出版行政事务，组织协调有关本系统行政审批工作，统筹规划和指导协调全县新闻出版事业、产业发展，监督管理出版物内容和质量，监督管理印刷业，管理著作权，管理出版物进口等。组织指导协调全县 “扫黄打非〞工作，防范和打击达赖集团“藏独”反宣渗透。负责县内主要煤体及记者站的监督管理、负责全县新闻记者证的发放管理。</w:t>
      </w:r>
    </w:p>
    <w:p>
      <w:pPr>
        <w:rPr>
          <w:rFonts w:ascii="仿宋" w:hAnsi="仿宋" w:eastAsia="仿宋" w:cs="仿宋"/>
          <w:sz w:val="32"/>
          <w:szCs w:val="32"/>
        </w:rPr>
      </w:pPr>
      <w:r>
        <w:rPr>
          <w:rFonts w:hint="eastAsia" w:ascii="仿宋" w:hAnsi="仿宋" w:eastAsia="仿宋" w:cs="仿宋"/>
          <w:sz w:val="32"/>
          <w:szCs w:val="32"/>
        </w:rPr>
        <w:t>（七)从宏观上指导协调全县互联网宣传和信息内容管理工</w:t>
      </w:r>
    </w:p>
    <w:p>
      <w:pPr>
        <w:rPr>
          <w:rFonts w:ascii="仿宋" w:hAnsi="仿宋" w:eastAsia="仿宋" w:cs="仿宋"/>
          <w:sz w:val="32"/>
          <w:szCs w:val="32"/>
        </w:rPr>
      </w:pPr>
      <w:r>
        <w:rPr>
          <w:rFonts w:hint="eastAsia" w:ascii="仿宋" w:hAnsi="仿宋" w:eastAsia="仿宋" w:cs="仿宋"/>
          <w:sz w:val="32"/>
          <w:szCs w:val="32"/>
        </w:rPr>
        <w:t>作。统筹协调全县数字新媒体的建设与管理。指导互联网舆情信息分析研判、处置协洞的监招管理。协洞制定重大网络與情宣传引导口径。</w:t>
      </w:r>
    </w:p>
    <w:p>
      <w:pPr>
        <w:rPr>
          <w:rFonts w:ascii="仿宋" w:hAnsi="仿宋" w:eastAsia="仿宋" w:cs="仿宋"/>
          <w:sz w:val="32"/>
          <w:szCs w:val="32"/>
        </w:rPr>
      </w:pPr>
      <w:r>
        <w:rPr>
          <w:rFonts w:hint="eastAsia" w:ascii="仿宋" w:hAnsi="仿宋" w:eastAsia="仿宋" w:cs="仿宋"/>
          <w:sz w:val="32"/>
          <w:szCs w:val="32"/>
        </w:rPr>
        <w:t>（八)从宏观上统筹指导协调推动全县精神文化产品的创作</w:t>
      </w:r>
    </w:p>
    <w:p>
      <w:pPr>
        <w:rPr>
          <w:rFonts w:ascii="仿宋" w:hAnsi="仿宋" w:eastAsia="仿宋" w:cs="仿宋"/>
          <w:sz w:val="32"/>
          <w:szCs w:val="32"/>
        </w:rPr>
      </w:pPr>
      <w:r>
        <w:rPr>
          <w:rFonts w:hint="eastAsia" w:ascii="仿宋" w:hAnsi="仿宋" w:eastAsia="仿宋" w:cs="仿宋"/>
          <w:sz w:val="32"/>
          <w:szCs w:val="32"/>
        </w:rPr>
        <w:t>和生产，协调组织中华优秀传统文化和优秀民旅民间文化传承发展有关工作，指导协调推动群众文化建设，贯彻执行文化艺术事业的政策法规。负责全县社会主义精神文明建设活动的规划和组织实施。</w:t>
      </w:r>
    </w:p>
    <w:p>
      <w:pPr>
        <w:rPr>
          <w:rFonts w:ascii="仿宋" w:hAnsi="仿宋" w:eastAsia="仿宋" w:cs="仿宋"/>
          <w:sz w:val="32"/>
          <w:szCs w:val="32"/>
        </w:rPr>
      </w:pPr>
      <w:r>
        <w:rPr>
          <w:rFonts w:hint="eastAsia" w:ascii="仿宋" w:hAnsi="仿宋" w:eastAsia="仿宋" w:cs="仿宋"/>
          <w:sz w:val="32"/>
          <w:szCs w:val="32"/>
        </w:rPr>
        <w:t>（九）承担全县国防教育和民兵思想教育工作，根据《国防法》和自治区和市相关法规，确定国防教育规划和任务，组织协调有关单位开展全民国防教育。</w:t>
      </w:r>
    </w:p>
    <w:p>
      <w:pPr>
        <w:rPr>
          <w:rFonts w:ascii="仿宋" w:hAnsi="仿宋" w:eastAsia="仿宋" w:cs="仿宋"/>
          <w:sz w:val="32"/>
          <w:szCs w:val="32"/>
        </w:rPr>
      </w:pPr>
      <w:r>
        <w:rPr>
          <w:rFonts w:hint="eastAsia" w:ascii="仿宋" w:hAnsi="仿宋" w:eastAsia="仿宋" w:cs="仿宋"/>
          <w:sz w:val="32"/>
          <w:szCs w:val="32"/>
        </w:rPr>
        <w:t>（十）负责管理全县电影行政事务，指导监管电影制片、发行、放映工作，组织对电影作品内容的审查，指导协调全县性重大电影活动，承担对外合作制片、输入输出影片的合作交流等。</w:t>
      </w:r>
    </w:p>
    <w:p>
      <w:pPr>
        <w:rPr>
          <w:rFonts w:ascii="仿宋" w:hAnsi="仿宋" w:eastAsia="仿宋" w:cs="仿宋"/>
          <w:sz w:val="32"/>
          <w:szCs w:val="32"/>
        </w:rPr>
      </w:pPr>
      <w:r>
        <w:rPr>
          <w:rFonts w:hint="eastAsia" w:ascii="仿宋" w:hAnsi="仿宋" w:eastAsia="仿宋" w:cs="仿宋"/>
          <w:sz w:val="32"/>
          <w:szCs w:val="32"/>
        </w:rPr>
        <w:t>（十一）对全县新闻出版、广播影视、文化艺术业改革发展</w:t>
      </w:r>
    </w:p>
    <w:p>
      <w:pPr>
        <w:rPr>
          <w:rFonts w:ascii="仿宋" w:hAnsi="仿宋" w:eastAsia="仿宋" w:cs="仿宋"/>
          <w:sz w:val="32"/>
          <w:szCs w:val="32"/>
        </w:rPr>
      </w:pPr>
      <w:r>
        <w:rPr>
          <w:rFonts w:hint="eastAsia" w:ascii="仿宋" w:hAnsi="仿宋" w:eastAsia="仿宋" w:cs="仿宋"/>
          <w:sz w:val="32"/>
          <w:szCs w:val="32"/>
        </w:rPr>
        <w:t>硏究提出政策性建议，统筹指导协调文化体制改革和文化事业、文化产业发展，指导协调国有文化资产监管工作。</w:t>
      </w:r>
    </w:p>
    <w:p>
      <w:pPr>
        <w:rPr>
          <w:rFonts w:ascii="仿宋" w:hAnsi="仿宋" w:eastAsia="仿宋" w:cs="仿宋"/>
          <w:sz w:val="32"/>
          <w:szCs w:val="32"/>
        </w:rPr>
      </w:pPr>
      <w:r>
        <w:rPr>
          <w:rFonts w:hint="eastAsia" w:ascii="仿宋" w:hAnsi="仿宋" w:eastAsia="仿宋" w:cs="仿宋"/>
          <w:sz w:val="32"/>
          <w:szCs w:val="32"/>
        </w:rPr>
        <w:t>（十二）统筹指导全县與情信息工作，组织协调开展境内外</w:t>
      </w:r>
    </w:p>
    <w:p>
      <w:pPr>
        <w:rPr>
          <w:rFonts w:ascii="仿宋" w:hAnsi="仿宋" w:eastAsia="仿宋" w:cs="仿宋"/>
          <w:sz w:val="32"/>
          <w:szCs w:val="32"/>
        </w:rPr>
      </w:pPr>
      <w:r>
        <w:rPr>
          <w:rFonts w:hint="eastAsia" w:ascii="仿宋" w:hAnsi="仿宋" w:eastAsia="仿宋" w:cs="仿宋"/>
          <w:sz w:val="32"/>
          <w:szCs w:val="32"/>
        </w:rPr>
        <w:t>奥情信息收集分析研判工作，跟踪了解、研究掌握、及时上报宣传輿情劲态。跟踪研究境外涉藏舆情，研究制定对外宣传对策和涉藏輿论斗争策咯，会同有关部门组织沙藏区反邪教等方面对外宣传和奥论斗争-工作。根据自治区和市对外宣传口径，配合做好人权宣传工作。</w:t>
      </w:r>
    </w:p>
    <w:p>
      <w:pPr>
        <w:rPr>
          <w:rFonts w:ascii="仿宋" w:hAnsi="仿宋" w:eastAsia="仿宋" w:cs="仿宋"/>
          <w:sz w:val="32"/>
          <w:szCs w:val="32"/>
        </w:rPr>
      </w:pPr>
      <w:r>
        <w:rPr>
          <w:rFonts w:hint="eastAsia" w:ascii="仿宋" w:hAnsi="仿宋" w:eastAsia="仿宋" w:cs="仿宋"/>
          <w:sz w:val="32"/>
          <w:szCs w:val="32"/>
        </w:rPr>
        <w:t>（十三）贯彻执行党中央关于涉藏外宣工作方针政策，统年</w:t>
      </w:r>
    </w:p>
    <w:p>
      <w:pPr>
        <w:rPr>
          <w:rFonts w:ascii="仿宋" w:hAnsi="仿宋" w:eastAsia="仿宋" w:cs="仿宋"/>
          <w:sz w:val="32"/>
          <w:szCs w:val="32"/>
        </w:rPr>
      </w:pPr>
      <w:r>
        <w:rPr>
          <w:rFonts w:hint="eastAsia" w:ascii="仿宋" w:hAnsi="仿宋" w:eastAsia="仿宋" w:cs="仿宋"/>
          <w:sz w:val="32"/>
          <w:szCs w:val="32"/>
        </w:rPr>
        <w:t>协调全县对外宣传工作，指导协调有关部门研究拟订对外宣传工作战略、重大方针政策和对外宣传事业发展总体规划。统笄涉藏国际传播能力建设，指导对外文化交流工作，协调推动中华文化“走出去”工作。统筹协调组织开展新闻发布工作，承担县委新闻发布有关组织协调工作，负责县政府新闻发布组织实施工作，指导协调县直各部门的新闻发布工作，推动新闻发言人制度建设。配合做好境外来访记者采访事务方面的工作。</w:t>
      </w:r>
    </w:p>
    <w:p>
      <w:pPr>
        <w:rPr>
          <w:rFonts w:ascii="仿宋" w:hAnsi="仿宋" w:eastAsia="仿宋" w:cs="仿宋"/>
          <w:sz w:val="32"/>
          <w:szCs w:val="32"/>
        </w:rPr>
      </w:pPr>
      <w:r>
        <w:rPr>
          <w:rFonts w:hint="eastAsia" w:ascii="仿宋" w:hAnsi="仿宋" w:eastAsia="仿宋" w:cs="仿宋"/>
          <w:sz w:val="32"/>
          <w:szCs w:val="32"/>
        </w:rPr>
        <w:t>（十四）对任免乡(镇）党委宣传委员和县委宣传部归口领导部门领导班子成员提出建议。负责组织开展宣传思想文化系统干部教育培训和人才工作。</w:t>
      </w:r>
    </w:p>
    <w:p>
      <w:pPr>
        <w:rPr>
          <w:rFonts w:ascii="仿宋" w:hAnsi="仿宋" w:eastAsia="仿宋" w:cs="仿宋"/>
          <w:sz w:val="32"/>
          <w:szCs w:val="32"/>
        </w:rPr>
      </w:pPr>
      <w:r>
        <w:rPr>
          <w:rFonts w:hint="eastAsia" w:ascii="仿宋" w:hAnsi="仿宋" w:eastAsia="仿宋" w:cs="仿宋"/>
          <w:sz w:val="32"/>
          <w:szCs w:val="32"/>
        </w:rPr>
        <w:t>（十五)对县互联网信息办公室互联网宣传和信息内容管理</w:t>
      </w:r>
    </w:p>
    <w:p>
      <w:pPr>
        <w:rPr>
          <w:rFonts w:ascii="仿宋" w:hAnsi="仿宋" w:eastAsia="仿宋" w:cs="仿宋"/>
          <w:sz w:val="32"/>
          <w:szCs w:val="32"/>
        </w:rPr>
      </w:pPr>
      <w:r>
        <w:rPr>
          <w:rFonts w:hint="eastAsia" w:ascii="仿宋" w:hAnsi="仿宋" w:eastAsia="仿宋" w:cs="仿宋"/>
          <w:sz w:val="32"/>
          <w:szCs w:val="32"/>
        </w:rPr>
        <w:t>方面的工作实施方针、政策的指导。归口领导县广播电视台，领导和管理县文明办。</w:t>
      </w:r>
    </w:p>
    <w:p>
      <w:pPr>
        <w:rPr>
          <w:rFonts w:ascii="仿宋" w:hAnsi="仿宋" w:eastAsia="仿宋" w:cs="仿宋"/>
          <w:sz w:val="32"/>
          <w:szCs w:val="32"/>
        </w:rPr>
      </w:pPr>
      <w:r>
        <w:rPr>
          <w:rFonts w:hint="eastAsia" w:ascii="仿宋" w:hAnsi="仿宋" w:eastAsia="仿宋" w:cs="仿宋"/>
          <w:sz w:val="32"/>
          <w:szCs w:val="32"/>
        </w:rPr>
        <w:t>（十六)贯彻落实党中央关于网络安全和信息化工作的方针</w:t>
      </w:r>
    </w:p>
    <w:p>
      <w:pPr>
        <w:rPr>
          <w:rFonts w:ascii="仿宋" w:hAnsi="仿宋" w:eastAsia="仿宋" w:cs="仿宋"/>
          <w:sz w:val="32"/>
          <w:szCs w:val="32"/>
        </w:rPr>
      </w:pPr>
      <w:r>
        <w:rPr>
          <w:rFonts w:hint="eastAsia" w:ascii="仿宋" w:hAnsi="仿宋" w:eastAsia="仿宋" w:cs="仿宋"/>
          <w:sz w:val="32"/>
          <w:szCs w:val="32"/>
        </w:rPr>
        <w:t>政策和自治区党委、市委、县委决策部署，加强县委对网络安全和信息化工作的统一领导，协调督促有关方面落实县委网信委的决定事项、工作部署和要求。开展对涉及政治、经济、文化、社会等各个领域的网络安全和信息化重大问题研究，向县委网信委提出工作建议。</w:t>
      </w:r>
    </w:p>
    <w:p>
      <w:pPr>
        <w:rPr>
          <w:rFonts w:ascii="仿宋" w:hAnsi="仿宋" w:eastAsia="仿宋" w:cs="仿宋"/>
          <w:sz w:val="32"/>
          <w:szCs w:val="32"/>
        </w:rPr>
      </w:pPr>
      <w:r>
        <w:rPr>
          <w:rFonts w:hint="eastAsia" w:ascii="仿宋" w:hAnsi="仿宋" w:eastAsia="仿宋" w:cs="仿宋"/>
          <w:sz w:val="32"/>
          <w:szCs w:val="32"/>
        </w:rPr>
        <w:t>（十七)组织起草全具网络安全和信息化发展中长期规划和</w:t>
      </w:r>
    </w:p>
    <w:p>
      <w:pPr>
        <w:rPr>
          <w:rFonts w:ascii="仿宋" w:hAnsi="仿宋" w:eastAsia="仿宋" w:cs="仿宋"/>
          <w:sz w:val="32"/>
          <w:szCs w:val="32"/>
        </w:rPr>
      </w:pPr>
      <w:r>
        <w:rPr>
          <w:rFonts w:hint="eastAsia" w:ascii="仿宋" w:hAnsi="仿宋" w:eastAsia="仿宋" w:cs="仿宋"/>
          <w:sz w:val="32"/>
          <w:szCs w:val="32"/>
        </w:rPr>
        <w:t>重要政策。统筹推进网络安全和信息化法治、标准建设，负责相关法规、规章的起草、制定、实施和监督工作。监督实施网络安全和信息化领域国家标谁。做法完善与信息化相关的统计调查制度。</w:t>
      </w:r>
    </w:p>
    <w:p>
      <w:pPr>
        <w:rPr>
          <w:rFonts w:ascii="仿宋" w:hAnsi="仿宋" w:eastAsia="仿宋" w:cs="仿宋"/>
          <w:sz w:val="32"/>
          <w:szCs w:val="32"/>
        </w:rPr>
      </w:pPr>
      <w:r>
        <w:rPr>
          <w:rFonts w:hint="eastAsia" w:ascii="仿宋" w:hAnsi="仿宋" w:eastAsia="仿宋" w:cs="仿宋"/>
          <w:sz w:val="32"/>
          <w:szCs w:val="32"/>
        </w:rPr>
        <w:t>(十八)统筹协调全县网络意识形态工作，贯彻落实党中央关于网络意识形态工作洪策部署和自治区党委、市委、县委关于网络意识形态工作部署要求，组织协调网络意识形态工作责任制落实和曰常监督检查。</w:t>
      </w:r>
    </w:p>
    <w:p>
      <w:pPr>
        <w:rPr>
          <w:rFonts w:ascii="仿宋" w:hAnsi="仿宋" w:eastAsia="仿宋" w:cs="仿宋"/>
          <w:sz w:val="32"/>
          <w:szCs w:val="32"/>
        </w:rPr>
      </w:pPr>
      <w:r>
        <w:rPr>
          <w:rFonts w:hint="eastAsia" w:ascii="仿宋" w:hAnsi="仿宋" w:eastAsia="仿宋" w:cs="仿宋"/>
          <w:sz w:val="32"/>
          <w:szCs w:val="32"/>
        </w:rPr>
        <w:t>(十九）统筹推进技术管网能力建设，做好预知、预警、预</w:t>
      </w:r>
    </w:p>
    <w:p>
      <w:pPr>
        <w:rPr>
          <w:rFonts w:ascii="仿宋" w:hAnsi="仿宋" w:eastAsia="仿宋" w:cs="仿宋"/>
          <w:sz w:val="32"/>
          <w:szCs w:val="32"/>
        </w:rPr>
      </w:pPr>
      <w:r>
        <w:rPr>
          <w:rFonts w:hint="eastAsia" w:ascii="仿宋" w:hAnsi="仿宋" w:eastAsia="仿宋" w:cs="仿宋"/>
          <w:sz w:val="32"/>
          <w:szCs w:val="32"/>
        </w:rPr>
        <w:t>置工作，实现对数据信息流动的实时感知、对重点人群动向的跟进监测、对有害信息的预警处置。协调有关部门建立健全互联网新技术应用新业态安全风险防控机制、互联网信息内容管理技术体系、网络应急指挥体系。负责协调处理全县网络安全和信息化重大突发事件与有关应急工作。创新管控能力建设和管理机制，协调市委网信办实现精准封堵。</w:t>
      </w:r>
    </w:p>
    <w:p>
      <w:pPr>
        <w:rPr>
          <w:rFonts w:ascii="仿宋" w:hAnsi="仿宋" w:eastAsia="仿宋" w:cs="仿宋"/>
          <w:sz w:val="32"/>
          <w:szCs w:val="32"/>
        </w:rPr>
      </w:pPr>
      <w:r>
        <w:rPr>
          <w:rFonts w:hint="eastAsia" w:ascii="仿宋" w:hAnsi="仿宋" w:eastAsia="仿宋" w:cs="仿宋"/>
          <w:sz w:val="32"/>
          <w:szCs w:val="32"/>
        </w:rPr>
        <w:t>（二十）负责社交网络管理工作，承担社交网站、论坛、电</w:t>
      </w:r>
    </w:p>
    <w:p>
      <w:pPr>
        <w:rPr>
          <w:rFonts w:ascii="仿宋" w:hAnsi="仿宋" w:eastAsia="仿宋" w:cs="仿宋"/>
          <w:sz w:val="32"/>
          <w:szCs w:val="32"/>
        </w:rPr>
      </w:pPr>
      <w:r>
        <w:rPr>
          <w:rFonts w:hint="eastAsia" w:ascii="仿宋" w:hAnsi="仿宋" w:eastAsia="仿宋" w:cs="仿宋"/>
          <w:sz w:val="32"/>
          <w:szCs w:val="32"/>
        </w:rPr>
        <w:t>子邮件、博客、微博客、QQ、微信、网络直播、短视频、小程序等具有社会动员功能网络应用的属地管理工作。统筹协调移动互联网管理，推进移动互联网健康有序发展。承担移动端新媒体新应用创新发展和属地管理。</w:t>
      </w:r>
    </w:p>
    <w:p>
      <w:pPr>
        <w:rPr>
          <w:rFonts w:ascii="仿宋" w:hAnsi="仿宋" w:eastAsia="仿宋" w:cs="仿宋"/>
          <w:sz w:val="32"/>
          <w:szCs w:val="32"/>
        </w:rPr>
      </w:pPr>
      <w:r>
        <w:rPr>
          <w:rFonts w:hint="eastAsia" w:ascii="仿宋" w:hAnsi="仿宋" w:eastAsia="仿宋" w:cs="仿宋"/>
          <w:sz w:val="32"/>
          <w:szCs w:val="32"/>
        </w:rPr>
        <w:t>（二十一)组织拟订五联网信息服务资本准入和网络信息安全审查的有关政策。做法承担互联网新閘信息服务许可审批工作和日常监管。指导有关部门督促电信运营企业、接入服务企业、域名注册管理和服务机杓竽做妤域名注册、网站登记备茶、接入以及网络行为主体身份信息校对等垫础管理工作。</w:t>
      </w:r>
    </w:p>
    <w:p>
      <w:pPr>
        <w:rPr>
          <w:rFonts w:ascii="仿宋" w:hAnsi="仿宋" w:eastAsia="仿宋" w:cs="仿宋"/>
          <w:sz w:val="32"/>
          <w:szCs w:val="32"/>
        </w:rPr>
      </w:pPr>
      <w:r>
        <w:rPr>
          <w:rFonts w:hint="eastAsia" w:ascii="仿宋" w:hAnsi="仿宋" w:eastAsia="仿宋" w:cs="仿宋"/>
          <w:sz w:val="32"/>
          <w:szCs w:val="32"/>
        </w:rPr>
        <w:t>（二十二）统筹全县网络综合治理体系建设，协调有关部门</w:t>
      </w:r>
    </w:p>
    <w:p>
      <w:pPr>
        <w:rPr>
          <w:rFonts w:ascii="仿宋" w:hAnsi="仿宋" w:eastAsia="仿宋" w:cs="仿宋"/>
          <w:sz w:val="32"/>
          <w:szCs w:val="32"/>
        </w:rPr>
      </w:pPr>
      <w:r>
        <w:rPr>
          <w:rFonts w:hint="eastAsia" w:ascii="仿宋" w:hAnsi="仿宋" w:eastAsia="仿宋" w:cs="仿宋"/>
          <w:sz w:val="32"/>
          <w:szCs w:val="32"/>
        </w:rPr>
        <w:t>实施国家相关行业网络安全规划及保障体系，协调推进关键信息塟础设施和信息安全等级保护工作。指导推进党政部门、重点行业网络安全保障和信息化工作，统筹网络安全和信息化技术系统科研攻关和本地化应用研究，推进网络安全和信息化军民融合发展。</w:t>
      </w:r>
    </w:p>
    <w:p>
      <w:pPr>
        <w:rPr>
          <w:rFonts w:ascii="仿宋" w:hAnsi="仿宋" w:eastAsia="仿宋" w:cs="仿宋"/>
          <w:sz w:val="32"/>
          <w:szCs w:val="32"/>
        </w:rPr>
      </w:pPr>
      <w:r>
        <w:rPr>
          <w:rFonts w:hint="eastAsia" w:ascii="仿宋" w:hAnsi="仿宋" w:eastAsia="仿宋" w:cs="仿宋"/>
          <w:sz w:val="32"/>
          <w:szCs w:val="32"/>
        </w:rPr>
        <w:t>(二十三)统等协调全县网络安全和相关监督管理工作，组织协调网络安全工作责任制落实，拟订全县网络安全相关政策措施,推进网络安全有关工程建设，加强和规范网络安全信息汇集、分析和研判工作，统筹协调开展网络安全检查，指导网络安全信息共享和通报。指导推动全县信息化工作，协调信息化发展中的重大问题，协调推动公共服条和社会治理信息化。协调处理信息安全重大事件。</w:t>
      </w:r>
    </w:p>
    <w:p>
      <w:pPr>
        <w:ind w:firstLine="640" w:firstLineChars="200"/>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1 </w:t>
      </w:r>
      <w:r>
        <w:rPr>
          <w:rFonts w:hint="eastAsia" w:ascii="仿宋" w:hAnsi="仿宋" w:eastAsia="仿宋"/>
          <w:sz w:val="32"/>
          <w:szCs w:val="32"/>
        </w:rPr>
        <w:t>个机构、</w:t>
      </w:r>
      <w:r>
        <w:rPr>
          <w:rFonts w:hint="eastAsia" w:ascii="仿宋" w:hAnsi="仿宋" w:eastAsia="仿宋"/>
          <w:sz w:val="32"/>
          <w:szCs w:val="32"/>
          <w:u w:val="single"/>
        </w:rPr>
        <w:t xml:space="preserve"> 0  </w:t>
      </w:r>
      <w:r>
        <w:rPr>
          <w:rFonts w:hint="eastAsia" w:ascii="仿宋" w:hAnsi="仿宋" w:eastAsia="仿宋"/>
          <w:sz w:val="32"/>
          <w:szCs w:val="32"/>
        </w:rPr>
        <w:t>个处（详细到个二级单位、个三级预算单位。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宣传部（部门/单位）2025年度预算明细表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宣传部（部门/单位）2025年度部门（单位）预算数据分析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745.4</w:t>
      </w:r>
      <w:r>
        <w:rPr>
          <w:rFonts w:hint="eastAsia" w:ascii="仿宋" w:hAnsi="仿宋" w:eastAsia="仿宋"/>
          <w:sz w:val="32"/>
          <w:szCs w:val="32"/>
          <w:u w:val="single"/>
          <w:lang w:val="en-US" w:eastAsia="zh-CN"/>
        </w:rPr>
        <w:t>0</w:t>
      </w:r>
      <w:r>
        <w:rPr>
          <w:rFonts w:hint="eastAsia" w:ascii="仿宋" w:hAnsi="仿宋" w:eastAsia="仿宋"/>
          <w:sz w:val="32"/>
          <w:szCs w:val="32"/>
        </w:rPr>
        <w:t>万元。收入包括：一般公共预算拨款收入、上年结转；支出包括：一般公共服务支出、社会保障和就业支出、卫生健康支出、住房保障支出。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二、部门（单位）收入总体情况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745.4</w:t>
      </w:r>
      <w:r>
        <w:rPr>
          <w:rFonts w:hint="eastAsia" w:ascii="仿宋" w:hAnsi="仿宋" w:eastAsia="仿宋"/>
          <w:sz w:val="32"/>
          <w:szCs w:val="32"/>
          <w:u w:val="single"/>
          <w:lang w:val="en-US" w:eastAsia="zh-CN"/>
        </w:rPr>
        <w:t>0</w:t>
      </w:r>
      <w:r>
        <w:rPr>
          <w:rFonts w:hint="eastAsia" w:ascii="仿宋" w:hAnsi="仿宋" w:eastAsia="仿宋"/>
          <w:sz w:val="32"/>
          <w:szCs w:val="32"/>
        </w:rPr>
        <w:t>万元，同比减少181.61万元，主要</w:t>
      </w:r>
      <w:r>
        <w:rPr>
          <w:rFonts w:ascii="仿宋" w:hAnsi="仿宋" w:eastAsia="仿宋"/>
          <w:sz w:val="32"/>
          <w:szCs w:val="32"/>
        </w:rPr>
        <w:t>原因是：</w:t>
      </w:r>
      <w:r>
        <w:rPr>
          <w:rFonts w:hint="eastAsia" w:ascii="仿宋" w:hAnsi="仿宋" w:eastAsia="仿宋"/>
          <w:sz w:val="32"/>
          <w:szCs w:val="32"/>
          <w:u w:val="single"/>
        </w:rPr>
        <w:t>项目</w:t>
      </w:r>
      <w:r>
        <w:rPr>
          <w:rFonts w:hint="eastAsia" w:ascii="仿宋" w:hAnsi="仿宋" w:eastAsia="仿宋"/>
          <w:sz w:val="32"/>
          <w:szCs w:val="32"/>
          <w:u w:val="single"/>
          <w:lang w:eastAsia="zh-CN"/>
        </w:rPr>
        <w:t>预算</w:t>
      </w:r>
      <w:r>
        <w:rPr>
          <w:rFonts w:hint="eastAsia" w:ascii="仿宋" w:hAnsi="仿宋" w:eastAsia="仿宋"/>
          <w:sz w:val="32"/>
          <w:szCs w:val="32"/>
          <w:u w:val="single"/>
        </w:rPr>
        <w:t>减少</w:t>
      </w:r>
      <w:r>
        <w:rPr>
          <w:rFonts w:hint="eastAsia" w:ascii="仿宋" w:hAnsi="仿宋" w:eastAsia="仿宋"/>
          <w:sz w:val="32"/>
          <w:szCs w:val="32"/>
        </w:rPr>
        <w:t>。其中：上年结转</w:t>
      </w:r>
      <w:r>
        <w:rPr>
          <w:rFonts w:hint="eastAsia" w:ascii="仿宋" w:hAnsi="仿宋" w:eastAsia="仿宋"/>
          <w:sz w:val="32"/>
          <w:szCs w:val="32"/>
          <w:u w:val="single"/>
        </w:rPr>
        <w:t>11.94</w:t>
      </w:r>
      <w:r>
        <w:rPr>
          <w:rFonts w:hint="eastAsia" w:ascii="仿宋" w:hAnsi="仿宋" w:eastAsia="仿宋"/>
          <w:sz w:val="32"/>
          <w:szCs w:val="32"/>
        </w:rPr>
        <w:t>万元， 占</w:t>
      </w:r>
      <w:r>
        <w:rPr>
          <w:rFonts w:hint="eastAsia" w:ascii="仿宋" w:hAnsi="仿宋" w:eastAsia="仿宋"/>
          <w:sz w:val="32"/>
          <w:szCs w:val="32"/>
          <w:u w:val="single"/>
        </w:rPr>
        <w:t>16.2%</w:t>
      </w:r>
      <w:r>
        <w:rPr>
          <w:rFonts w:hint="eastAsia" w:ascii="仿宋" w:hAnsi="仿宋" w:eastAsia="仿宋"/>
          <w:sz w:val="32"/>
          <w:szCs w:val="32"/>
        </w:rPr>
        <w:t>；2</w:t>
      </w:r>
      <w:r>
        <w:rPr>
          <w:rFonts w:ascii="仿宋" w:hAnsi="仿宋" w:eastAsia="仿宋"/>
          <w:sz w:val="32"/>
          <w:szCs w:val="32"/>
        </w:rPr>
        <w:t>02</w:t>
      </w:r>
      <w:r>
        <w:rPr>
          <w:rFonts w:hint="eastAsia" w:ascii="仿宋" w:hAnsi="仿宋" w:eastAsia="仿宋"/>
          <w:sz w:val="32"/>
          <w:szCs w:val="32"/>
        </w:rPr>
        <w:t>5年一般公共预算拨款收入</w:t>
      </w:r>
      <w:r>
        <w:rPr>
          <w:rFonts w:hint="eastAsia" w:ascii="仿宋" w:hAnsi="仿宋" w:eastAsia="仿宋"/>
          <w:sz w:val="32"/>
          <w:szCs w:val="32"/>
          <w:u w:val="single"/>
        </w:rPr>
        <w:t>733.46</w:t>
      </w:r>
      <w:r>
        <w:rPr>
          <w:rFonts w:hint="eastAsia" w:ascii="仿宋" w:hAnsi="仿宋" w:eastAsia="仿宋"/>
          <w:sz w:val="32"/>
          <w:szCs w:val="32"/>
        </w:rPr>
        <w:t>万元，占</w:t>
      </w:r>
      <w:r>
        <w:rPr>
          <w:rFonts w:hint="eastAsia" w:ascii="仿宋" w:hAnsi="仿宋" w:eastAsia="仿宋"/>
          <w:sz w:val="32"/>
          <w:szCs w:val="32"/>
          <w:u w:val="single"/>
        </w:rPr>
        <w:t>83.8</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三、部门（单位）支出总体情况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745.4</w:t>
      </w:r>
      <w:r>
        <w:rPr>
          <w:rFonts w:hint="eastAsia" w:ascii="仿宋" w:hAnsi="仿宋" w:eastAsia="仿宋"/>
          <w:sz w:val="32"/>
          <w:szCs w:val="32"/>
        </w:rPr>
        <w:t>万元，同比减少</w:t>
      </w:r>
      <w:r>
        <w:rPr>
          <w:rFonts w:hint="eastAsia" w:ascii="仿宋" w:hAnsi="仿宋" w:eastAsia="仿宋"/>
          <w:sz w:val="32"/>
          <w:szCs w:val="32"/>
          <w:u w:val="single"/>
        </w:rPr>
        <w:t>181.61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rPr>
        <w:t>项目减少</w:t>
      </w:r>
      <w:r>
        <w:rPr>
          <w:rFonts w:hint="eastAsia" w:ascii="仿宋" w:hAnsi="仿宋" w:eastAsia="仿宋"/>
          <w:sz w:val="32"/>
          <w:szCs w:val="32"/>
        </w:rPr>
        <w:t>。其中：基本支出</w:t>
      </w:r>
      <w:r>
        <w:rPr>
          <w:rFonts w:hint="eastAsia" w:ascii="仿宋" w:hAnsi="仿宋" w:eastAsia="仿宋"/>
          <w:sz w:val="32"/>
          <w:szCs w:val="32"/>
          <w:u w:val="single"/>
        </w:rPr>
        <w:t>601.74</w:t>
      </w:r>
      <w:r>
        <w:rPr>
          <w:rFonts w:hint="eastAsia" w:ascii="仿宋" w:hAnsi="仿宋" w:eastAsia="仿宋"/>
          <w:sz w:val="32"/>
          <w:szCs w:val="32"/>
        </w:rPr>
        <w:t>万元，占</w:t>
      </w:r>
      <w:r>
        <w:rPr>
          <w:rFonts w:hint="eastAsia" w:ascii="仿宋" w:hAnsi="仿宋" w:eastAsia="仿宋"/>
          <w:sz w:val="32"/>
          <w:szCs w:val="32"/>
          <w:u w:val="single"/>
        </w:rPr>
        <w:t xml:space="preserve"> 80.72</w:t>
      </w:r>
      <w:r>
        <w:rPr>
          <w:rFonts w:hint="eastAsia" w:ascii="仿宋" w:hAnsi="仿宋" w:eastAsia="仿宋"/>
          <w:sz w:val="32"/>
          <w:szCs w:val="32"/>
        </w:rPr>
        <w:t>%；项目支出</w:t>
      </w:r>
      <w:r>
        <w:rPr>
          <w:rFonts w:hint="eastAsia" w:ascii="仿宋" w:hAnsi="仿宋" w:eastAsia="仿宋"/>
          <w:sz w:val="32"/>
          <w:szCs w:val="32"/>
          <w:u w:val="single"/>
        </w:rPr>
        <w:t>143.66</w:t>
      </w:r>
      <w:r>
        <w:rPr>
          <w:rFonts w:hint="eastAsia" w:ascii="仿宋" w:hAnsi="仿宋" w:eastAsia="仿宋"/>
          <w:sz w:val="32"/>
          <w:szCs w:val="32"/>
        </w:rPr>
        <w:t>万元，占</w:t>
      </w:r>
      <w:r>
        <w:rPr>
          <w:rFonts w:hint="eastAsia" w:ascii="仿宋" w:hAnsi="仿宋" w:eastAsia="仿宋"/>
          <w:sz w:val="32"/>
          <w:szCs w:val="32"/>
          <w:u w:val="single"/>
        </w:rPr>
        <w:t>19.28</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745.4</w:t>
      </w:r>
      <w:r>
        <w:rPr>
          <w:rFonts w:hint="eastAsia" w:ascii="仿宋" w:hAnsi="仿宋" w:eastAsia="仿宋"/>
          <w:sz w:val="32"/>
          <w:szCs w:val="32"/>
        </w:rPr>
        <w:t>万元，同比减少181.61万元，主要</w:t>
      </w:r>
      <w:r>
        <w:rPr>
          <w:rFonts w:ascii="仿宋" w:hAnsi="仿宋" w:eastAsia="仿宋"/>
          <w:sz w:val="32"/>
          <w:szCs w:val="32"/>
        </w:rPr>
        <w:t>原因是：</w:t>
      </w:r>
      <w:r>
        <w:rPr>
          <w:rFonts w:hint="eastAsia" w:ascii="仿宋" w:hAnsi="仿宋" w:eastAsia="仿宋"/>
          <w:sz w:val="32"/>
          <w:szCs w:val="32"/>
          <w:u w:val="single"/>
        </w:rPr>
        <w:t>项目减少</w:t>
      </w:r>
      <w:r>
        <w:rPr>
          <w:rFonts w:hint="eastAsia" w:ascii="仿宋" w:hAnsi="仿宋" w:eastAsia="仿宋"/>
          <w:sz w:val="32"/>
          <w:szCs w:val="32"/>
        </w:rPr>
        <w:t>。收入包括：一般公共预算当年拨款收入</w:t>
      </w:r>
      <w:r>
        <w:rPr>
          <w:rFonts w:hint="eastAsia" w:ascii="仿宋" w:hAnsi="仿宋" w:eastAsia="仿宋"/>
          <w:sz w:val="32"/>
          <w:szCs w:val="32"/>
          <w:u w:val="single"/>
        </w:rPr>
        <w:t xml:space="preserve"> 733.46</w:t>
      </w:r>
      <w:r>
        <w:rPr>
          <w:rFonts w:hint="eastAsia" w:ascii="仿宋" w:hAnsi="仿宋" w:eastAsia="仿宋"/>
          <w:sz w:val="32"/>
          <w:szCs w:val="32"/>
        </w:rPr>
        <w:t>万元、上年结转</w:t>
      </w:r>
      <w:r>
        <w:rPr>
          <w:rFonts w:hint="eastAsia" w:ascii="仿宋" w:hAnsi="仿宋" w:eastAsia="仿宋"/>
          <w:sz w:val="32"/>
          <w:szCs w:val="32"/>
          <w:u w:val="single"/>
        </w:rPr>
        <w:t>11.94</w:t>
      </w:r>
      <w:r>
        <w:rPr>
          <w:rFonts w:hint="eastAsia" w:ascii="仿宋" w:hAnsi="仿宋" w:eastAsia="仿宋"/>
          <w:sz w:val="32"/>
          <w:szCs w:val="32"/>
        </w:rPr>
        <w:t>万元；支出包括：一般公共服务支出</w:t>
      </w:r>
      <w:r>
        <w:rPr>
          <w:rFonts w:hint="eastAsia" w:ascii="仿宋" w:hAnsi="仿宋" w:eastAsia="仿宋"/>
          <w:sz w:val="32"/>
          <w:szCs w:val="32"/>
          <w:u w:val="single"/>
        </w:rPr>
        <w:t>613.61</w:t>
      </w:r>
      <w:r>
        <w:rPr>
          <w:rFonts w:hint="eastAsia" w:ascii="仿宋" w:hAnsi="仿宋" w:eastAsia="仿宋"/>
          <w:sz w:val="32"/>
          <w:szCs w:val="32"/>
        </w:rPr>
        <w:t>万元、社会保障和就业支出</w:t>
      </w:r>
      <w:r>
        <w:rPr>
          <w:rFonts w:hint="eastAsia" w:ascii="仿宋" w:hAnsi="仿宋" w:eastAsia="仿宋"/>
          <w:sz w:val="32"/>
          <w:szCs w:val="32"/>
          <w:u w:val="single"/>
        </w:rPr>
        <w:t>55.35</w:t>
      </w:r>
      <w:r>
        <w:rPr>
          <w:rFonts w:hint="eastAsia" w:ascii="仿宋" w:hAnsi="仿宋" w:eastAsia="仿宋"/>
          <w:sz w:val="32"/>
          <w:szCs w:val="32"/>
        </w:rPr>
        <w:t>万元、卫生健康支出</w:t>
      </w:r>
      <w:r>
        <w:rPr>
          <w:rFonts w:hint="eastAsia" w:ascii="仿宋" w:hAnsi="仿宋" w:eastAsia="仿宋"/>
          <w:sz w:val="32"/>
          <w:szCs w:val="32"/>
          <w:u w:val="single"/>
        </w:rPr>
        <w:t>31.54</w:t>
      </w:r>
      <w:r>
        <w:rPr>
          <w:rFonts w:hint="eastAsia" w:ascii="仿宋" w:hAnsi="仿宋" w:eastAsia="仿宋"/>
          <w:sz w:val="32"/>
          <w:szCs w:val="32"/>
        </w:rPr>
        <w:t>万元、住房保障支出</w:t>
      </w:r>
      <w:r>
        <w:rPr>
          <w:rFonts w:hint="eastAsia" w:ascii="仿宋" w:hAnsi="仿宋" w:eastAsia="仿宋"/>
          <w:sz w:val="32"/>
          <w:szCs w:val="32"/>
          <w:u w:val="single"/>
        </w:rPr>
        <w:t>44.9</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745.4</w:t>
      </w:r>
      <w:r>
        <w:rPr>
          <w:rFonts w:hint="eastAsia" w:ascii="仿宋" w:hAnsi="仿宋" w:eastAsia="仿宋"/>
          <w:sz w:val="32"/>
          <w:szCs w:val="32"/>
        </w:rPr>
        <w:t>万元,比2024 年执行数减少</w:t>
      </w:r>
      <w:r>
        <w:rPr>
          <w:rFonts w:hint="eastAsia" w:ascii="仿宋" w:hAnsi="仿宋" w:eastAsia="仿宋"/>
          <w:sz w:val="32"/>
          <w:szCs w:val="32"/>
          <w:u w:val="single"/>
        </w:rPr>
        <w:t>181.61</w:t>
      </w:r>
      <w:r>
        <w:rPr>
          <w:rFonts w:hint="eastAsia" w:ascii="仿宋" w:hAnsi="仿宋" w:eastAsia="仿宋"/>
          <w:sz w:val="32"/>
          <w:szCs w:val="32"/>
        </w:rPr>
        <w:t>万元，主要原因：项目减少。</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745.4</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613.61</w:t>
      </w:r>
      <w:r>
        <w:rPr>
          <w:rFonts w:hint="eastAsia" w:ascii="仿宋" w:hAnsi="仿宋" w:eastAsia="仿宋"/>
          <w:sz w:val="32"/>
          <w:szCs w:val="32"/>
        </w:rPr>
        <w:t>万元，占</w:t>
      </w:r>
      <w:r>
        <w:rPr>
          <w:rFonts w:hint="eastAsia" w:ascii="仿宋" w:hAnsi="仿宋" w:eastAsia="仿宋"/>
          <w:sz w:val="32"/>
          <w:szCs w:val="32"/>
          <w:u w:val="single"/>
        </w:rPr>
        <w:t>80.72</w:t>
      </w:r>
      <w:r>
        <w:rPr>
          <w:rFonts w:hint="eastAsia" w:ascii="仿宋" w:hAnsi="仿宋" w:eastAsia="仿宋"/>
          <w:sz w:val="32"/>
          <w:szCs w:val="32"/>
        </w:rPr>
        <w:t>%；社会保障和就业支出</w:t>
      </w:r>
      <w:r>
        <w:rPr>
          <w:rFonts w:hint="eastAsia" w:ascii="仿宋" w:hAnsi="仿宋" w:eastAsia="仿宋"/>
          <w:sz w:val="32"/>
          <w:szCs w:val="32"/>
          <w:u w:val="single"/>
        </w:rPr>
        <w:t>55.35</w:t>
      </w:r>
      <w:r>
        <w:rPr>
          <w:rFonts w:hint="eastAsia" w:ascii="仿宋" w:hAnsi="仿宋" w:eastAsia="仿宋"/>
          <w:sz w:val="32"/>
          <w:szCs w:val="32"/>
        </w:rPr>
        <w:t>万元，占</w:t>
      </w:r>
      <w:r>
        <w:rPr>
          <w:rFonts w:hint="eastAsia" w:ascii="仿宋" w:hAnsi="仿宋" w:eastAsia="仿宋"/>
          <w:sz w:val="32"/>
          <w:szCs w:val="32"/>
          <w:u w:val="single"/>
        </w:rPr>
        <w:t>7.4</w:t>
      </w:r>
      <w:r>
        <w:rPr>
          <w:rFonts w:hint="eastAsia" w:ascii="仿宋" w:hAnsi="仿宋" w:eastAsia="仿宋"/>
          <w:sz w:val="32"/>
          <w:szCs w:val="32"/>
        </w:rPr>
        <w:t>%；卫生健康支出</w:t>
      </w:r>
      <w:r>
        <w:rPr>
          <w:rFonts w:hint="eastAsia" w:ascii="仿宋" w:hAnsi="仿宋" w:eastAsia="仿宋"/>
          <w:sz w:val="32"/>
          <w:szCs w:val="32"/>
          <w:u w:val="single"/>
        </w:rPr>
        <w:t>31.54</w:t>
      </w:r>
      <w:r>
        <w:rPr>
          <w:rFonts w:hint="eastAsia" w:ascii="仿宋" w:hAnsi="仿宋" w:eastAsia="仿宋"/>
          <w:sz w:val="32"/>
          <w:szCs w:val="32"/>
        </w:rPr>
        <w:t>万元，占</w:t>
      </w:r>
      <w:r>
        <w:rPr>
          <w:rFonts w:hint="eastAsia" w:ascii="仿宋" w:hAnsi="仿宋" w:eastAsia="仿宋"/>
          <w:sz w:val="32"/>
          <w:szCs w:val="32"/>
          <w:u w:val="single"/>
        </w:rPr>
        <w:t xml:space="preserve"> 3.5</w:t>
      </w:r>
      <w:r>
        <w:rPr>
          <w:rFonts w:hint="eastAsia" w:ascii="仿宋" w:hAnsi="仿宋" w:eastAsia="仿宋"/>
          <w:sz w:val="32"/>
          <w:szCs w:val="32"/>
        </w:rPr>
        <w:t>%；住房保障支出</w:t>
      </w:r>
      <w:r>
        <w:rPr>
          <w:rFonts w:hint="eastAsia" w:ascii="仿宋" w:hAnsi="仿宋" w:eastAsia="仿宋"/>
          <w:sz w:val="32"/>
          <w:szCs w:val="32"/>
          <w:u w:val="single"/>
        </w:rPr>
        <w:t>44.9</w:t>
      </w:r>
      <w:r>
        <w:rPr>
          <w:rFonts w:hint="eastAsia" w:ascii="仿宋" w:hAnsi="仿宋" w:eastAsia="仿宋"/>
          <w:sz w:val="32"/>
          <w:szCs w:val="32"/>
        </w:rPr>
        <w:t>万元占</w:t>
      </w:r>
      <w:r>
        <w:rPr>
          <w:rFonts w:hint="eastAsia" w:ascii="仿宋" w:hAnsi="仿宋" w:eastAsia="仿宋"/>
          <w:sz w:val="32"/>
          <w:szCs w:val="32"/>
          <w:u w:val="single"/>
        </w:rPr>
        <w:t>8.38</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lang w:val="en-US" w:eastAsia="zh-CN"/>
        </w:rPr>
        <w:t>601.74</w:t>
      </w:r>
      <w:r>
        <w:rPr>
          <w:rFonts w:hint="eastAsia" w:ascii="仿宋" w:hAnsi="仿宋" w:eastAsia="仿宋"/>
          <w:sz w:val="32"/>
          <w:szCs w:val="32"/>
        </w:rPr>
        <w:t>万元，比2024年执行数增加</w:t>
      </w:r>
      <w:r>
        <w:rPr>
          <w:rFonts w:hint="eastAsia" w:ascii="仿宋" w:hAnsi="仿宋" w:eastAsia="仿宋"/>
          <w:sz w:val="32"/>
          <w:szCs w:val="32"/>
          <w:u w:val="single"/>
          <w:lang w:val="en-US" w:eastAsia="zh-CN"/>
        </w:rPr>
        <w:t>31.05</w:t>
      </w:r>
      <w:r>
        <w:rPr>
          <w:rFonts w:hint="eastAsia" w:ascii="仿宋" w:hAnsi="仿宋" w:eastAsia="仿宋"/>
          <w:sz w:val="32"/>
          <w:szCs w:val="32"/>
        </w:rPr>
        <w:t>万元，上涨</w:t>
      </w:r>
      <w:r>
        <w:rPr>
          <w:rFonts w:hint="eastAsia" w:ascii="仿宋" w:hAnsi="仿宋" w:eastAsia="仿宋"/>
          <w:sz w:val="32"/>
          <w:szCs w:val="32"/>
          <w:u w:val="single"/>
          <w:lang w:val="en-US" w:eastAsia="zh-CN"/>
        </w:rPr>
        <w:t>5.44</w:t>
      </w:r>
      <w:r>
        <w:rPr>
          <w:rFonts w:hint="eastAsia" w:ascii="仿宋" w:hAnsi="仿宋" w:eastAsia="仿宋"/>
          <w:sz w:val="32"/>
          <w:szCs w:val="32"/>
          <w:u w:val="single"/>
        </w:rPr>
        <w:t>%</w:t>
      </w:r>
      <w:r>
        <w:rPr>
          <w:rFonts w:hint="eastAsia" w:ascii="仿宋" w:hAnsi="仿宋" w:eastAsia="仿宋"/>
          <w:sz w:val="32"/>
          <w:szCs w:val="32"/>
        </w:rPr>
        <w:t>。主要是：公用经费</w:t>
      </w:r>
      <w:r>
        <w:rPr>
          <w:rFonts w:hint="eastAsia" w:ascii="仿宋" w:hAnsi="仿宋" w:eastAsia="仿宋"/>
          <w:sz w:val="32"/>
          <w:szCs w:val="32"/>
          <w:lang w:eastAsia="zh-CN"/>
        </w:rPr>
        <w:t>标准提高以及用氧经费</w:t>
      </w:r>
      <w:r>
        <w:rPr>
          <w:rFonts w:hint="eastAsia" w:ascii="仿宋" w:hAnsi="仿宋" w:eastAsia="仿宋"/>
          <w:sz w:val="32"/>
          <w:szCs w:val="32"/>
        </w:rPr>
        <w:t>增加。</w:t>
      </w:r>
    </w:p>
    <w:p>
      <w:pPr>
        <w:ind w:firstLine="640" w:firstLineChars="200"/>
        <w:rPr>
          <w:rFonts w:ascii="仿宋" w:hAnsi="仿宋" w:eastAsia="仿宋"/>
          <w:sz w:val="32"/>
          <w:szCs w:val="32"/>
          <w:u w:val="single"/>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rPr>
        <w:t>143.66</w:t>
      </w:r>
      <w:r>
        <w:rPr>
          <w:rFonts w:hint="eastAsia" w:ascii="仿宋" w:hAnsi="仿宋" w:eastAsia="仿宋"/>
          <w:sz w:val="32"/>
          <w:szCs w:val="32"/>
        </w:rPr>
        <w:t>万元，比2024 年执行数减少</w:t>
      </w:r>
      <w:r>
        <w:rPr>
          <w:rFonts w:hint="eastAsia" w:ascii="仿宋" w:hAnsi="仿宋" w:eastAsia="仿宋"/>
          <w:sz w:val="32"/>
          <w:szCs w:val="32"/>
          <w:u w:val="single"/>
        </w:rPr>
        <w:t>5</w:t>
      </w:r>
      <w:r>
        <w:rPr>
          <w:rFonts w:hint="eastAsia" w:ascii="仿宋" w:hAnsi="仿宋" w:eastAsia="仿宋"/>
          <w:sz w:val="32"/>
          <w:szCs w:val="32"/>
          <w:u w:val="single"/>
          <w:lang w:val="en-US" w:eastAsia="zh-CN"/>
        </w:rPr>
        <w:t>95.83</w:t>
      </w:r>
      <w:r>
        <w:rPr>
          <w:rFonts w:hint="eastAsia" w:ascii="仿宋" w:hAnsi="仿宋" w:eastAsia="仿宋"/>
          <w:sz w:val="32"/>
          <w:szCs w:val="32"/>
        </w:rPr>
        <w:t xml:space="preserve">万元  减少 </w:t>
      </w:r>
      <w:r>
        <w:rPr>
          <w:rFonts w:hint="eastAsia" w:ascii="仿宋" w:hAnsi="仿宋" w:eastAsia="仿宋"/>
          <w:sz w:val="32"/>
          <w:szCs w:val="32"/>
          <w:lang w:val="en-US" w:eastAsia="zh-CN"/>
        </w:rPr>
        <w:t>80.57</w:t>
      </w:r>
      <w:r>
        <w:rPr>
          <w:rFonts w:hint="eastAsia" w:ascii="仿宋" w:hAnsi="仿宋" w:eastAsia="仿宋"/>
          <w:sz w:val="32"/>
          <w:szCs w:val="32"/>
        </w:rPr>
        <w:t>%。主要是</w:t>
      </w:r>
      <w:r>
        <w:rPr>
          <w:rFonts w:hint="eastAsia" w:ascii="仿宋" w:hAnsi="仿宋" w:eastAsia="仿宋"/>
          <w:sz w:val="32"/>
          <w:szCs w:val="32"/>
          <w:lang w:eastAsia="zh-CN"/>
        </w:rPr>
        <w:t>部分</w:t>
      </w:r>
      <w:r>
        <w:rPr>
          <w:rFonts w:hint="eastAsia" w:ascii="仿宋" w:hAnsi="仿宋" w:eastAsia="仿宋"/>
          <w:sz w:val="32"/>
          <w:szCs w:val="32"/>
        </w:rPr>
        <w:t>项目</w:t>
      </w:r>
      <w:r>
        <w:rPr>
          <w:rFonts w:hint="eastAsia" w:ascii="仿宋" w:hAnsi="仿宋" w:eastAsia="仿宋"/>
          <w:sz w:val="32"/>
          <w:szCs w:val="32"/>
          <w:lang w:eastAsia="zh-CN"/>
        </w:rPr>
        <w:t>预算</w:t>
      </w:r>
      <w:r>
        <w:rPr>
          <w:rFonts w:hint="eastAsia" w:ascii="仿宋" w:hAnsi="仿宋" w:eastAsia="仿宋"/>
          <w:sz w:val="32"/>
          <w:szCs w:val="32"/>
        </w:rPr>
        <w:t>减少</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rPr>
        <w:t>2025年一般公共预算基本支出</w:t>
      </w:r>
      <w:r>
        <w:rPr>
          <w:rFonts w:hint="eastAsia" w:ascii="仿宋" w:hAnsi="仿宋" w:eastAsia="仿宋"/>
          <w:sz w:val="32"/>
          <w:szCs w:val="32"/>
          <w:u w:val="single"/>
          <w:lang w:val="en-US" w:eastAsia="zh-CN"/>
        </w:rPr>
        <w:t>601.74</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rPr>
        <w:t>557.34</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44.4</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rPr>
        <w:t>2025年“三公”经费预算数为</w:t>
      </w:r>
      <w:r>
        <w:rPr>
          <w:rFonts w:hint="eastAsia" w:ascii="仿宋" w:hAnsi="仿宋" w:eastAsia="仿宋"/>
          <w:sz w:val="32"/>
          <w:szCs w:val="32"/>
          <w:u w:val="single"/>
        </w:rPr>
        <w:t>8</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0</w:t>
      </w:r>
      <w:r>
        <w:rPr>
          <w:rFonts w:hint="eastAsia" w:ascii="仿宋" w:hAnsi="仿宋" w:eastAsia="仿宋"/>
          <w:sz w:val="32"/>
          <w:szCs w:val="32"/>
        </w:rPr>
        <w:t>万元，公务用车购置</w:t>
      </w:r>
      <w:r>
        <w:rPr>
          <w:rFonts w:hint="eastAsia" w:ascii="仿宋" w:hAnsi="仿宋" w:eastAsia="仿宋"/>
          <w:sz w:val="32"/>
          <w:szCs w:val="32"/>
          <w:u w:val="single"/>
        </w:rPr>
        <w:t xml:space="preserve"> 0元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8</w:t>
      </w:r>
      <w:r>
        <w:rPr>
          <w:rFonts w:hint="eastAsia" w:ascii="仿宋" w:hAnsi="仿宋" w:eastAsia="仿宋"/>
          <w:sz w:val="32"/>
          <w:szCs w:val="32"/>
        </w:rPr>
        <w:t>万元，公务接待费</w:t>
      </w:r>
      <w:r>
        <w:rPr>
          <w:rFonts w:hint="eastAsia" w:ascii="仿宋" w:hAnsi="仿宋" w:eastAsia="仿宋"/>
          <w:sz w:val="32"/>
          <w:szCs w:val="32"/>
          <w:u w:val="single"/>
        </w:rPr>
        <w:t>0</w:t>
      </w:r>
      <w:r>
        <w:rPr>
          <w:rFonts w:hint="eastAsia" w:ascii="仿宋" w:hAnsi="仿宋" w:eastAsia="仿宋"/>
          <w:sz w:val="32"/>
          <w:szCs w:val="32"/>
        </w:rPr>
        <w:t>万元。“三公”经费预算比2024年减少</w:t>
      </w:r>
      <w:r>
        <w:rPr>
          <w:rFonts w:hint="eastAsia" w:ascii="仿宋" w:hAnsi="仿宋" w:eastAsia="仿宋"/>
          <w:sz w:val="32"/>
          <w:szCs w:val="32"/>
          <w:u w:val="single"/>
          <w:lang w:val="en-US" w:eastAsia="zh-CN"/>
        </w:rPr>
        <w:t>5.20</w:t>
      </w:r>
      <w:r>
        <w:rPr>
          <w:rFonts w:hint="eastAsia" w:ascii="仿宋" w:hAnsi="仿宋" w:eastAsia="仿宋"/>
          <w:sz w:val="32"/>
          <w:szCs w:val="32"/>
        </w:rPr>
        <w:t>万元，减少</w:t>
      </w:r>
      <w:r>
        <w:rPr>
          <w:rFonts w:hint="eastAsia" w:ascii="仿宋" w:hAnsi="仿宋" w:eastAsia="仿宋"/>
          <w:sz w:val="32"/>
          <w:szCs w:val="32"/>
          <w:lang w:val="en-US" w:eastAsia="zh-CN"/>
        </w:rPr>
        <w:t>39.39</w:t>
      </w:r>
      <w:r>
        <w:rPr>
          <w:rFonts w:hint="eastAsia" w:ascii="仿宋" w:hAnsi="仿宋" w:eastAsia="仿宋"/>
          <w:sz w:val="32"/>
          <w:szCs w:val="32"/>
        </w:rPr>
        <w:t>%，主要原因是</w:t>
      </w:r>
      <w:r>
        <w:rPr>
          <w:rFonts w:hint="eastAsia" w:ascii="仿宋" w:hAnsi="仿宋" w:eastAsia="仿宋"/>
          <w:sz w:val="32"/>
          <w:szCs w:val="32"/>
          <w:u w:val="single"/>
          <w:lang w:eastAsia="zh-CN"/>
        </w:rPr>
        <w:t>按照三公经费逐年递减的要求</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2024年因公出国（境）</w:t>
      </w:r>
      <w:r>
        <w:rPr>
          <w:rFonts w:hint="eastAsia" w:ascii="仿宋" w:hAnsi="仿宋" w:eastAsia="仿宋"/>
          <w:sz w:val="32"/>
          <w:szCs w:val="32"/>
          <w:u w:val="single"/>
        </w:rPr>
        <w:t xml:space="preserve"> 0  </w:t>
      </w:r>
      <w:r>
        <w:rPr>
          <w:rFonts w:hint="eastAsia" w:ascii="仿宋" w:hAnsi="仿宋" w:eastAsia="仿宋"/>
          <w:sz w:val="32"/>
          <w:szCs w:val="32"/>
        </w:rPr>
        <w:t>个团组、</w:t>
      </w:r>
      <w:r>
        <w:rPr>
          <w:rFonts w:hint="eastAsia" w:ascii="仿宋" w:hAnsi="仿宋" w:eastAsia="仿宋"/>
          <w:sz w:val="32"/>
          <w:szCs w:val="32"/>
          <w:u w:val="single"/>
        </w:rPr>
        <w:t xml:space="preserve"> 0  </w:t>
      </w:r>
      <w:r>
        <w:rPr>
          <w:rFonts w:hint="eastAsia" w:ascii="仿宋" w:hAnsi="仿宋" w:eastAsia="仿宋"/>
          <w:sz w:val="32"/>
          <w:szCs w:val="32"/>
        </w:rPr>
        <w:t>人，公务用车购置</w:t>
      </w:r>
      <w:r>
        <w:rPr>
          <w:rFonts w:hint="eastAsia" w:ascii="仿宋" w:hAnsi="仿宋" w:eastAsia="仿宋"/>
          <w:sz w:val="32"/>
          <w:szCs w:val="32"/>
          <w:u w:val="single"/>
        </w:rPr>
        <w:t xml:space="preserve"> 0  </w:t>
      </w:r>
      <w:r>
        <w:rPr>
          <w:rFonts w:hint="eastAsia" w:ascii="仿宋" w:hAnsi="仿宋" w:eastAsia="仿宋"/>
          <w:sz w:val="32"/>
          <w:szCs w:val="32"/>
        </w:rPr>
        <w:t>辆、保有</w:t>
      </w:r>
      <w:r>
        <w:rPr>
          <w:rFonts w:hint="eastAsia" w:ascii="仿宋" w:hAnsi="仿宋" w:eastAsia="仿宋"/>
          <w:sz w:val="32"/>
          <w:szCs w:val="32"/>
          <w:u w:val="single"/>
        </w:rPr>
        <w:t xml:space="preserve">1  </w:t>
      </w:r>
      <w:r>
        <w:rPr>
          <w:rFonts w:hint="eastAsia" w:ascii="仿宋" w:hAnsi="仿宋" w:eastAsia="仿宋"/>
          <w:sz w:val="32"/>
          <w:szCs w:val="32"/>
        </w:rPr>
        <w:t>量。</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万元,比2023年执行数减少</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万元，主要原因：我部门（单位）2024年度没有政府性基金安排的支出</w:t>
      </w:r>
      <w:r>
        <w:rPr>
          <w:rFonts w:hint="eastAsia" w:ascii="仿宋_GB2312" w:eastAsia="仿宋_GB2312" w:cs="仿宋_GB2312" w:hAnsiTheme="minorHAnsi"/>
          <w:kern w:val="0"/>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ascii="仿宋" w:hAnsi="仿宋" w:eastAsia="仿宋"/>
          <w:sz w:val="32"/>
          <w:szCs w:val="32"/>
        </w:rPr>
        <w:t>202</w:t>
      </w:r>
      <w:r>
        <w:rPr>
          <w:rFonts w:hint="eastAsia" w:ascii="仿宋" w:hAnsi="仿宋" w:eastAsia="仿宋"/>
          <w:sz w:val="32"/>
          <w:szCs w:val="32"/>
        </w:rPr>
        <w:t>5年部门（单位）机关等</w:t>
      </w:r>
      <w:r>
        <w:rPr>
          <w:rFonts w:hint="eastAsia" w:ascii="仿宋_GB2312" w:eastAsia="仿宋_GB2312" w:cs="仿宋_GB2312" w:hAnsiTheme="minorHAnsi"/>
          <w:kern w:val="0"/>
          <w:sz w:val="32"/>
          <w:szCs w:val="32"/>
          <w:u w:val="single"/>
        </w:rPr>
        <w:t xml:space="preserve"> 1  </w:t>
      </w:r>
      <w:r>
        <w:rPr>
          <w:rFonts w:hint="eastAsia" w:ascii="仿宋" w:hAnsi="仿宋" w:eastAsia="仿宋"/>
          <w:sz w:val="32"/>
          <w:szCs w:val="32"/>
        </w:rPr>
        <w:t>家行政单位的机关运行经费财政拨款预算</w:t>
      </w:r>
      <w:r>
        <w:rPr>
          <w:rFonts w:hint="eastAsia" w:ascii="仿宋_GB2312" w:eastAsia="仿宋_GB2312" w:cs="仿宋_GB2312" w:hAnsiTheme="minorHAnsi"/>
          <w:kern w:val="0"/>
          <w:sz w:val="32"/>
          <w:szCs w:val="32"/>
          <w:u w:val="single"/>
        </w:rPr>
        <w:t>44</w:t>
      </w:r>
      <w:r>
        <w:rPr>
          <w:rFonts w:hint="eastAsia" w:ascii="仿宋_GB2312" w:eastAsia="仿宋_GB2312" w:cs="仿宋_GB2312" w:hAnsiTheme="minorHAnsi"/>
          <w:kern w:val="0"/>
          <w:sz w:val="32"/>
          <w:szCs w:val="32"/>
          <w:u w:val="single"/>
          <w:lang w:val="en-US" w:eastAsia="zh-CN"/>
        </w:rPr>
        <w:t>.40</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rPr>
        <w:t>4年预算增加10</w:t>
      </w:r>
      <w:r>
        <w:rPr>
          <w:rFonts w:hint="eastAsia" w:ascii="仿宋" w:hAnsi="仿宋" w:eastAsia="仿宋"/>
          <w:sz w:val="32"/>
          <w:szCs w:val="32"/>
          <w:lang w:val="en-US" w:eastAsia="zh-CN"/>
        </w:rPr>
        <w:t>.94</w:t>
      </w:r>
      <w:r>
        <w:rPr>
          <w:rFonts w:hint="eastAsia" w:ascii="仿宋" w:hAnsi="仿宋" w:eastAsia="仿宋"/>
          <w:sz w:val="32"/>
          <w:szCs w:val="32"/>
        </w:rPr>
        <w:t>万元，增加</w:t>
      </w:r>
      <w:r>
        <w:rPr>
          <w:rFonts w:hint="eastAsia" w:ascii="仿宋_GB2312" w:eastAsia="仿宋_GB2312" w:cs="仿宋_GB2312" w:hAnsiTheme="minorHAnsi"/>
          <w:kern w:val="0"/>
          <w:sz w:val="32"/>
          <w:szCs w:val="32"/>
          <w:u w:val="single"/>
          <w:lang w:val="en-US" w:eastAsia="zh-CN"/>
        </w:rPr>
        <w:t>32.70</w:t>
      </w:r>
      <w:r>
        <w:rPr>
          <w:rFonts w:ascii="仿宋" w:hAnsi="仿宋" w:eastAsia="仿宋"/>
          <w:sz w:val="32"/>
          <w:szCs w:val="32"/>
        </w:rPr>
        <w:t>%</w:t>
      </w:r>
      <w:r>
        <w:rPr>
          <w:rFonts w:hint="eastAsia" w:ascii="仿宋" w:hAnsi="仿宋" w:eastAsia="仿宋"/>
          <w:sz w:val="32"/>
          <w:szCs w:val="32"/>
        </w:rPr>
        <w:t>。主要原因是</w:t>
      </w:r>
      <w:r>
        <w:rPr>
          <w:rFonts w:hint="eastAsia" w:ascii="仿宋" w:hAnsi="仿宋" w:eastAsia="仿宋"/>
          <w:sz w:val="32"/>
          <w:szCs w:val="32"/>
          <w:u w:val="single"/>
        </w:rPr>
        <w:t>我单位公用经费</w:t>
      </w:r>
      <w:r>
        <w:rPr>
          <w:rFonts w:hint="eastAsia" w:ascii="仿宋" w:hAnsi="仿宋" w:eastAsia="仿宋"/>
          <w:sz w:val="32"/>
          <w:szCs w:val="32"/>
          <w:u w:val="single"/>
          <w:lang w:eastAsia="zh-CN"/>
        </w:rPr>
        <w:t>标准提高以及用氧经费</w:t>
      </w:r>
      <w:r>
        <w:rPr>
          <w:rFonts w:hint="eastAsia" w:ascii="仿宋" w:hAnsi="仿宋" w:eastAsia="仿宋"/>
          <w:sz w:val="32"/>
          <w:szCs w:val="32"/>
          <w:u w:val="single"/>
        </w:rPr>
        <w:t>增加</w:t>
      </w:r>
      <w:r>
        <w:rPr>
          <w:rFonts w:hint="eastAsia" w:ascii="仿宋_GB2312" w:eastAsia="仿宋_GB2312" w:cs="仿宋_GB2312" w:hAnsiTheme="minorHAnsi"/>
          <w:kern w:val="0"/>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仿宋" w:hAnsi="仿宋" w:eastAsia="仿宋"/>
          <w:sz w:val="32"/>
          <w:szCs w:val="32"/>
        </w:rPr>
        <w:t>202</w:t>
      </w:r>
      <w:r>
        <w:rPr>
          <w:rFonts w:hint="eastAsia" w:ascii="仿宋" w:hAnsi="仿宋" w:eastAsia="仿宋"/>
          <w:sz w:val="32"/>
          <w:szCs w:val="32"/>
        </w:rPr>
        <w:t>5年本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ascii="仿宋" w:hAnsi="仿宋" w:eastAsia="仿宋"/>
          <w:sz w:val="32"/>
          <w:szCs w:val="32"/>
        </w:rPr>
        <w:t>2024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1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1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正县</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1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0</w:t>
      </w:r>
      <w:r>
        <w:rPr>
          <w:rFonts w:hint="eastAsia" w:ascii="仿宋" w:hAnsi="仿宋" w:eastAsia="仿宋"/>
          <w:sz w:val="32"/>
          <w:szCs w:val="32"/>
        </w:rPr>
        <w:t>辆，其他用车主要是用途的车辆。单位价值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1</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w:t>
      </w:r>
      <w:r>
        <w:rPr>
          <w:rFonts w:ascii="仿宋" w:hAnsi="仿宋" w:eastAsia="仿宋"/>
          <w:sz w:val="32"/>
          <w:szCs w:val="32"/>
        </w:rPr>
        <w:t>2024</w:t>
      </w:r>
      <w:r>
        <w:rPr>
          <w:rFonts w:hint="eastAsia" w:ascii="仿宋" w:hAnsi="仿宋" w:eastAsia="仿宋"/>
          <w:sz w:val="32"/>
          <w:szCs w:val="32"/>
        </w:rPr>
        <w:t>年一般公共预算安排对确实无法使用的</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（四）2025年预算绩效情况说明。</w:t>
      </w:r>
    </w:p>
    <w:p>
      <w:pPr>
        <w:spacing w:line="588" w:lineRule="exact"/>
        <w:ind w:firstLine="640" w:firstLineChars="200"/>
        <w:rPr>
          <w:rFonts w:ascii="仿宋" w:hAnsi="仿宋" w:eastAsia="仿宋"/>
          <w:sz w:val="32"/>
          <w:szCs w:val="32"/>
        </w:rPr>
      </w:pPr>
      <w:r>
        <w:rPr>
          <w:rFonts w:hint="eastAsia" w:ascii="仿宋" w:hAnsi="仿宋" w:eastAsia="仿宋"/>
          <w:sz w:val="32"/>
          <w:szCs w:val="32"/>
        </w:rPr>
        <w:t>2025年实现财政支出绩效目标管理全覆盖，实行绩效目标管理</w:t>
      </w:r>
      <w:r>
        <w:rPr>
          <w:rFonts w:hint="eastAsia" w:ascii="仿宋_GB2312" w:eastAsia="仿宋_GB2312" w:cs="仿宋_GB2312" w:hAnsiTheme="minorHAnsi"/>
          <w:kern w:val="0"/>
          <w:sz w:val="32"/>
          <w:szCs w:val="32"/>
          <w:u w:val="single"/>
        </w:rPr>
        <w:t>14</w:t>
      </w:r>
      <w:r>
        <w:rPr>
          <w:rFonts w:hint="eastAsia" w:ascii="仿宋" w:hAnsi="仿宋" w:eastAsia="仿宋"/>
          <w:sz w:val="32"/>
          <w:szCs w:val="32"/>
        </w:rPr>
        <w:t>个，资金</w:t>
      </w:r>
      <w:r>
        <w:rPr>
          <w:rFonts w:hint="eastAsia" w:ascii="仿宋" w:hAnsi="仿宋" w:eastAsia="仿宋"/>
          <w:sz w:val="32"/>
          <w:szCs w:val="32"/>
          <w:lang w:val="en-US" w:eastAsia="zh-CN"/>
        </w:rPr>
        <w:t>745.40</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lang w:val="en-US" w:eastAsia="zh-CN"/>
        </w:rPr>
        <w:t>745.40</w:t>
      </w:r>
      <w:r>
        <w:rPr>
          <w:rFonts w:hint="eastAsia" w:ascii="仿宋" w:hAnsi="仿宋" w:eastAsia="仿宋"/>
          <w:sz w:val="32"/>
          <w:szCs w:val="32"/>
        </w:rPr>
        <w:t>万元。重点项目（见名词解释）实行绩效目标管理个，分别是（项目名称，资金万元；……），占年初项目支出预算总额的%。</w:t>
      </w:r>
    </w:p>
    <w:p>
      <w:pPr>
        <w:spacing w:line="588" w:lineRule="exact"/>
        <w:ind w:firstLine="645"/>
        <w:rPr>
          <w:rFonts w:ascii="仿宋" w:hAnsi="仿宋" w:eastAsia="仿宋"/>
          <w:sz w:val="32"/>
          <w:szCs w:val="32"/>
        </w:rPr>
      </w:pPr>
      <w:r>
        <w:rPr>
          <w:rFonts w:hint="eastAsia" w:ascii="仿宋" w:hAnsi="仿宋" w:eastAsia="仿宋"/>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ascii="楷体" w:hAnsi="楷体" w:eastAsia="楷体"/>
          <w:sz w:val="32"/>
          <w:szCs w:val="32"/>
        </w:rPr>
      </w:pPr>
      <w:r>
        <w:rPr>
          <w:rFonts w:hint="eastAsia" w:ascii="楷体" w:hAnsi="楷体" w:eastAsia="楷体"/>
          <w:sz w:val="32"/>
          <w:szCs w:val="32"/>
        </w:rPr>
        <w:t>本单位无扶贫资金</w:t>
      </w:r>
    </w:p>
    <w:p>
      <w:pPr>
        <w:ind w:firstLine="640" w:firstLineChars="200"/>
        <w:rPr>
          <w:rFonts w:ascii="仿宋" w:hAnsi="仿宋" w:eastAsia="仿宋"/>
          <w:sz w:val="32"/>
          <w:szCs w:val="32"/>
        </w:rPr>
      </w:pPr>
      <w:r>
        <w:rPr>
          <w:rFonts w:hint="eastAsia" w:ascii="楷体" w:hAnsi="楷体" w:eastAsia="楷体"/>
          <w:sz w:val="32"/>
          <w:szCs w:val="32"/>
        </w:rPr>
        <w:t>（六）政府债务情况。</w:t>
      </w:r>
      <w:r>
        <w:rPr>
          <w:rFonts w:hint="eastAsia" w:ascii="仿宋" w:hAnsi="仿宋" w:eastAsia="仿宋"/>
          <w:sz w:val="32"/>
          <w:szCs w:val="32"/>
        </w:rPr>
        <w:t>（本部门及所属单位使用和管理政府债券资金情况，包括相关政府债券资金总体规模、项目安排。）本单位无政府债务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仿宋">
    <w:panose1 w:val="02010609060101010101"/>
    <w:charset w:val="86"/>
    <w:family w:val="swiss"/>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- 1 -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43004"/>
    <w:rsid w:val="00006EF3"/>
    <w:rsid w:val="00010911"/>
    <w:rsid w:val="0001296C"/>
    <w:rsid w:val="00015A4C"/>
    <w:rsid w:val="000214DB"/>
    <w:rsid w:val="00023250"/>
    <w:rsid w:val="0002416F"/>
    <w:rsid w:val="00025C9A"/>
    <w:rsid w:val="000336AD"/>
    <w:rsid w:val="00041C59"/>
    <w:rsid w:val="00043A5F"/>
    <w:rsid w:val="00043AA8"/>
    <w:rsid w:val="00074F66"/>
    <w:rsid w:val="00086B54"/>
    <w:rsid w:val="00086C47"/>
    <w:rsid w:val="0009312E"/>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47D12"/>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14E8"/>
    <w:rsid w:val="001A2E0D"/>
    <w:rsid w:val="001A47B8"/>
    <w:rsid w:val="001A6CD9"/>
    <w:rsid w:val="001B4F21"/>
    <w:rsid w:val="001B559C"/>
    <w:rsid w:val="001B7C2E"/>
    <w:rsid w:val="001C28B7"/>
    <w:rsid w:val="001C4EB7"/>
    <w:rsid w:val="001C5C84"/>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34B0"/>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06E"/>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37F"/>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26A93"/>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621"/>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6F6650"/>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1731"/>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0C29"/>
    <w:rsid w:val="0096127B"/>
    <w:rsid w:val="00964AE5"/>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A6F97"/>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2D4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13C10"/>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0948"/>
    <w:rsid w:val="00FE2B73"/>
    <w:rsid w:val="00FE5692"/>
    <w:rsid w:val="00FE7FA4"/>
    <w:rsid w:val="00FF19E9"/>
    <w:rsid w:val="00FF5207"/>
    <w:rsid w:val="00FF5AF7"/>
    <w:rsid w:val="0862434F"/>
    <w:rsid w:val="11352B49"/>
    <w:rsid w:val="16C01679"/>
    <w:rsid w:val="2EC662DC"/>
    <w:rsid w:val="38EF0EF7"/>
    <w:rsid w:val="3CC621D5"/>
    <w:rsid w:val="6E544952"/>
    <w:rsid w:val="794E3E11"/>
    <w:rsid w:val="7BB26AFF"/>
  </w:rsids>
  <w:themeFontLang w:val="en-US" w:eastAsia="zh-CN" w:bidi="bo-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16</Pages>
  <Words>998</Words>
  <Characters>5692</Characters>
  <Lines>47</Lines>
  <Paragraphs>13</Paragraphs>
  <TotalTime>0</TotalTime>
  <ScaleCrop>false</ScaleCrop>
  <LinksUpToDate>false</LinksUpToDate>
  <CharactersWithSpaces>6677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2025-01-23T12:04:33Z</dcterms:modified>
  <cp:revision>1652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